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AEB" w:rsidRPr="00454AEB" w:rsidRDefault="00454AEB" w:rsidP="00454AEB">
      <w:pPr>
        <w:pStyle w:val="KeinLeerraum"/>
        <w:rPr>
          <w:rFonts w:ascii="Arial" w:hAnsi="Arial" w:cs="Arial"/>
          <w:b/>
          <w:bCs/>
          <w:sz w:val="26"/>
          <w:szCs w:val="26"/>
        </w:rPr>
      </w:pPr>
      <w:r w:rsidRPr="00454AEB">
        <w:rPr>
          <w:rFonts w:ascii="Arial" w:hAnsi="Arial" w:cs="Arial"/>
          <w:b/>
          <w:bCs/>
          <w:sz w:val="26"/>
          <w:szCs w:val="26"/>
        </w:rPr>
        <w:t>Prozessfeuchte-Analysator mit hervorragender Messleistung</w:t>
      </w:r>
    </w:p>
    <w:p w:rsidR="003336A0" w:rsidRPr="00CB06B9" w:rsidRDefault="00FA25D6" w:rsidP="00320509">
      <w:pPr>
        <w:pStyle w:val="KeinLeerraum"/>
        <w:rPr>
          <w:rFonts w:ascii="Arial" w:hAnsi="Arial"/>
          <w:b/>
          <w:sz w:val="20"/>
          <w:szCs w:val="20"/>
        </w:rPr>
      </w:pPr>
      <w:r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03F403EB" wp14:editId="4346F5DC">
                <wp:simplePos x="0" y="0"/>
                <wp:positionH relativeFrom="margin">
                  <wp:align>right</wp:align>
                </wp:positionH>
                <wp:positionV relativeFrom="paragraph">
                  <wp:posOffset>240030</wp:posOffset>
                </wp:positionV>
                <wp:extent cx="5845175" cy="1438275"/>
                <wp:effectExtent l="0" t="0" r="3175" b="9525"/>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438275"/>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454AEB" w:rsidRPr="00454AEB" w:rsidRDefault="00454AEB" w:rsidP="00454AEB">
                            <w:pPr>
                              <w:pStyle w:val="Listenabsatz"/>
                              <w:numPr>
                                <w:ilvl w:val="0"/>
                                <w:numId w:val="2"/>
                              </w:numPr>
                              <w:rPr>
                                <w:rFonts w:ascii="Arial" w:hAnsi="Arial" w:cs="Times New Roman"/>
                                <w:color w:val="000000"/>
                                <w:sz w:val="20"/>
                                <w:szCs w:val="20"/>
                              </w:rPr>
                            </w:pPr>
                            <w:proofErr w:type="spellStart"/>
                            <w:r w:rsidRPr="00454AEB">
                              <w:rPr>
                                <w:rFonts w:ascii="Arial" w:hAnsi="Arial" w:cs="Times New Roman"/>
                                <w:color w:val="000000"/>
                                <w:sz w:val="20"/>
                                <w:szCs w:val="20"/>
                                <w:lang w:val="it-IT"/>
                              </w:rPr>
                              <w:t>Prozessfeuchte-Analysator</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für</w:t>
                            </w:r>
                            <w:proofErr w:type="spellEnd"/>
                            <w:r w:rsidRPr="00454AEB">
                              <w:rPr>
                                <w:rFonts w:ascii="Arial" w:hAnsi="Arial" w:cs="Times New Roman"/>
                                <w:color w:val="000000"/>
                                <w:sz w:val="20"/>
                                <w:szCs w:val="20"/>
                                <w:lang w:val="it-IT"/>
                              </w:rPr>
                              <w:t xml:space="preserve"> die </w:t>
                            </w:r>
                            <w:proofErr w:type="spellStart"/>
                            <w:r w:rsidRPr="00454AEB">
                              <w:rPr>
                                <w:rFonts w:ascii="Arial" w:hAnsi="Arial" w:cs="Times New Roman"/>
                                <w:color w:val="000000"/>
                                <w:sz w:val="20"/>
                                <w:szCs w:val="20"/>
                                <w:lang w:val="it-IT"/>
                              </w:rPr>
                              <w:t>Gasverarbeitung</w:t>
                            </w:r>
                            <w:proofErr w:type="spellEnd"/>
                            <w:r w:rsidRPr="00454AEB">
                              <w:rPr>
                                <w:rFonts w:ascii="Arial" w:hAnsi="Arial" w:cs="Times New Roman"/>
                                <w:color w:val="000000"/>
                                <w:sz w:val="20"/>
                                <w:szCs w:val="20"/>
                                <w:lang w:val="it-IT"/>
                              </w:rPr>
                              <w:t xml:space="preserve"> und </w:t>
                            </w:r>
                          </w:p>
                          <w:p w:rsidR="001E0B3E" w:rsidRPr="001E0B3E" w:rsidRDefault="00454AEB" w:rsidP="00454AEB">
                            <w:pPr>
                              <w:pStyle w:val="Listenabsatz"/>
                              <w:spacing w:line="360" w:lineRule="auto"/>
                              <w:ind w:left="360"/>
                              <w:rPr>
                                <w:rFonts w:ascii="Arial" w:hAnsi="Arial" w:cs="Times New Roman"/>
                                <w:color w:val="000000"/>
                                <w:sz w:val="20"/>
                                <w:szCs w:val="20"/>
                              </w:rPr>
                            </w:pPr>
                            <w:proofErr w:type="spellStart"/>
                            <w:r w:rsidRPr="00454AEB">
                              <w:rPr>
                                <w:rFonts w:ascii="Arial" w:hAnsi="Arial" w:cs="Times New Roman"/>
                                <w:color w:val="000000"/>
                                <w:sz w:val="20"/>
                                <w:szCs w:val="20"/>
                                <w:lang w:val="it-IT"/>
                              </w:rPr>
                              <w:t>den</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Gastransport</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Pipelines</w:t>
                            </w:r>
                            <w:proofErr w:type="spellEnd"/>
                            <w:r w:rsidRPr="00454AEB">
                              <w:rPr>
                                <w:rFonts w:ascii="Arial" w:hAnsi="Arial" w:cs="Times New Roman"/>
                                <w:color w:val="000000"/>
                                <w:sz w:val="20"/>
                                <w:szCs w:val="20"/>
                                <w:lang w:val="it-IT"/>
                              </w:rPr>
                              <w:t>)</w:t>
                            </w:r>
                          </w:p>
                          <w:p w:rsidR="00454AEB" w:rsidRDefault="00454AEB" w:rsidP="00454AEB">
                            <w:pPr>
                              <w:pStyle w:val="Listenabsatz"/>
                              <w:numPr>
                                <w:ilvl w:val="0"/>
                                <w:numId w:val="2"/>
                              </w:numPr>
                              <w:spacing w:line="240" w:lineRule="auto"/>
                              <w:rPr>
                                <w:rFonts w:ascii="Arial" w:hAnsi="Arial" w:cs="Times New Roman"/>
                                <w:color w:val="000000"/>
                                <w:sz w:val="20"/>
                                <w:szCs w:val="20"/>
                              </w:rPr>
                            </w:pPr>
                            <w:r w:rsidRPr="00454AEB">
                              <w:rPr>
                                <w:rFonts w:ascii="Arial" w:hAnsi="Arial" w:cs="Times New Roman"/>
                                <w:color w:val="000000"/>
                                <w:sz w:val="20"/>
                                <w:szCs w:val="20"/>
                              </w:rPr>
                              <w:t xml:space="preserve">Stabile, genaue und wiederholbare Messungen von </w:t>
                            </w:r>
                          </w:p>
                          <w:p w:rsidR="00454AEB" w:rsidRPr="00454AEB" w:rsidRDefault="00454AEB" w:rsidP="00454AEB">
                            <w:pPr>
                              <w:pStyle w:val="Listenabsatz"/>
                              <w:spacing w:line="360" w:lineRule="auto"/>
                              <w:ind w:left="360"/>
                              <w:rPr>
                                <w:rFonts w:ascii="Arial" w:hAnsi="Arial" w:cs="Times New Roman"/>
                                <w:color w:val="000000"/>
                                <w:sz w:val="20"/>
                                <w:szCs w:val="20"/>
                              </w:rPr>
                            </w:pPr>
                            <w:r w:rsidRPr="00454AEB">
                              <w:rPr>
                                <w:rFonts w:ascii="Arial" w:hAnsi="Arial" w:cs="Times New Roman"/>
                                <w:color w:val="000000"/>
                                <w:sz w:val="20"/>
                                <w:szCs w:val="20"/>
                              </w:rPr>
                              <w:t>Feuchtigkeit in Erdgas</w:t>
                            </w:r>
                          </w:p>
                          <w:p w:rsidR="00454AEB" w:rsidRPr="00454AEB" w:rsidRDefault="00454AEB" w:rsidP="00454AEB">
                            <w:pPr>
                              <w:pStyle w:val="Listenabsatz"/>
                              <w:numPr>
                                <w:ilvl w:val="0"/>
                                <w:numId w:val="2"/>
                              </w:numPr>
                              <w:spacing w:line="240" w:lineRule="auto"/>
                              <w:rPr>
                                <w:rFonts w:ascii="Arial" w:hAnsi="Arial" w:cs="Times New Roman"/>
                                <w:color w:val="000000"/>
                                <w:sz w:val="20"/>
                                <w:szCs w:val="20"/>
                              </w:rPr>
                            </w:pPr>
                            <w:proofErr w:type="spellStart"/>
                            <w:r w:rsidRPr="00454AEB">
                              <w:rPr>
                                <w:rFonts w:ascii="Arial" w:hAnsi="Arial" w:cs="Times New Roman"/>
                                <w:color w:val="000000"/>
                                <w:sz w:val="20"/>
                                <w:szCs w:val="20"/>
                                <w:lang w:val="it-IT"/>
                              </w:rPr>
                              <w:t>Keine</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Beeinflussung</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durch</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Änderungen</w:t>
                            </w:r>
                            <w:proofErr w:type="spellEnd"/>
                            <w:r w:rsidRPr="00454AEB">
                              <w:rPr>
                                <w:rFonts w:ascii="Arial" w:hAnsi="Arial" w:cs="Times New Roman"/>
                                <w:color w:val="000000"/>
                                <w:sz w:val="20"/>
                                <w:szCs w:val="20"/>
                                <w:lang w:val="it-IT"/>
                              </w:rPr>
                              <w:t xml:space="preserve"> in </w:t>
                            </w:r>
                            <w:proofErr w:type="spellStart"/>
                            <w:r w:rsidRPr="00454AEB">
                              <w:rPr>
                                <w:rFonts w:ascii="Arial" w:hAnsi="Arial" w:cs="Times New Roman"/>
                                <w:color w:val="000000"/>
                                <w:sz w:val="20"/>
                                <w:szCs w:val="20"/>
                                <w:lang w:val="it-IT"/>
                              </w:rPr>
                              <w:t>der</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Zusammen</w:t>
                            </w:r>
                            <w:proofErr w:type="spellEnd"/>
                            <w:r>
                              <w:rPr>
                                <w:rFonts w:ascii="Arial" w:hAnsi="Arial" w:cs="Times New Roman"/>
                                <w:color w:val="000000"/>
                                <w:sz w:val="20"/>
                                <w:szCs w:val="20"/>
                                <w:lang w:val="it-IT"/>
                              </w:rPr>
                              <w:t>-</w:t>
                            </w:r>
                          </w:p>
                          <w:p w:rsidR="001E0B3E" w:rsidRPr="001E0B3E" w:rsidRDefault="00454AEB" w:rsidP="00454AEB">
                            <w:pPr>
                              <w:pStyle w:val="Listenabsatz"/>
                              <w:spacing w:line="240" w:lineRule="auto"/>
                              <w:ind w:left="360"/>
                              <w:rPr>
                                <w:rFonts w:ascii="Arial" w:hAnsi="Arial" w:cs="Times New Roman"/>
                                <w:color w:val="000000"/>
                                <w:sz w:val="20"/>
                                <w:szCs w:val="20"/>
                              </w:rPr>
                            </w:pPr>
                            <w:proofErr w:type="spellStart"/>
                            <w:r w:rsidRPr="00454AEB">
                              <w:rPr>
                                <w:rFonts w:ascii="Arial" w:hAnsi="Arial" w:cs="Times New Roman"/>
                                <w:color w:val="000000"/>
                                <w:sz w:val="20"/>
                                <w:szCs w:val="20"/>
                                <w:lang w:val="it-IT"/>
                              </w:rPr>
                              <w:t>setzung</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der</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Hintergrundgase</w:t>
                            </w:r>
                            <w:proofErr w:type="spellEnd"/>
                          </w:p>
                          <w:p w:rsidR="00460244" w:rsidRPr="0092174D" w:rsidRDefault="00460244" w:rsidP="0092174D">
                            <w:pPr>
                              <w:pStyle w:val="Listenabsatz"/>
                              <w:spacing w:after="0" w:line="240" w:lineRule="auto"/>
                              <w:ind w:left="360"/>
                              <w:rPr>
                                <w:rFonts w:ascii="Arial" w:hAnsi="Arial"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403EB" id="_x0000_t202" coordsize="21600,21600" o:spt="202" path="m,l,21600r21600,l21600,xe">
                <v:stroke joinstyle="miter"/>
                <v:path gradientshapeok="t" o:connecttype="rect"/>
              </v:shapetype>
              <v:shape id="Textfeld 1" o:spid="_x0000_s1026" type="#_x0000_t202" style="position:absolute;margin-left:409.05pt;margin-top:18.9pt;width:460.25pt;height:113.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" fillcolor="#d8d8d8 [2732]" stroked="f">
                <v:textbo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454AEB" w:rsidRPr="00454AEB" w:rsidRDefault="00454AEB" w:rsidP="00454AEB">
                      <w:pPr>
                        <w:pStyle w:val="Listenabsatz"/>
                        <w:numPr>
                          <w:ilvl w:val="0"/>
                          <w:numId w:val="2"/>
                        </w:numPr>
                        <w:rPr>
                          <w:rFonts w:ascii="Arial" w:hAnsi="Arial" w:cs="Times New Roman"/>
                          <w:color w:val="000000"/>
                          <w:sz w:val="20"/>
                          <w:szCs w:val="20"/>
                        </w:rPr>
                      </w:pPr>
                      <w:proofErr w:type="spellStart"/>
                      <w:r w:rsidRPr="00454AEB">
                        <w:rPr>
                          <w:rFonts w:ascii="Arial" w:hAnsi="Arial" w:cs="Times New Roman"/>
                          <w:color w:val="000000"/>
                          <w:sz w:val="20"/>
                          <w:szCs w:val="20"/>
                          <w:lang w:val="it-IT"/>
                        </w:rPr>
                        <w:t>Prozessfeuchte-Analysator</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für</w:t>
                      </w:r>
                      <w:proofErr w:type="spellEnd"/>
                      <w:r w:rsidRPr="00454AEB">
                        <w:rPr>
                          <w:rFonts w:ascii="Arial" w:hAnsi="Arial" w:cs="Times New Roman"/>
                          <w:color w:val="000000"/>
                          <w:sz w:val="20"/>
                          <w:szCs w:val="20"/>
                          <w:lang w:val="it-IT"/>
                        </w:rPr>
                        <w:t xml:space="preserve"> die </w:t>
                      </w:r>
                      <w:proofErr w:type="spellStart"/>
                      <w:r w:rsidRPr="00454AEB">
                        <w:rPr>
                          <w:rFonts w:ascii="Arial" w:hAnsi="Arial" w:cs="Times New Roman"/>
                          <w:color w:val="000000"/>
                          <w:sz w:val="20"/>
                          <w:szCs w:val="20"/>
                          <w:lang w:val="it-IT"/>
                        </w:rPr>
                        <w:t>Gasverarbeitung</w:t>
                      </w:r>
                      <w:proofErr w:type="spellEnd"/>
                      <w:r w:rsidRPr="00454AEB">
                        <w:rPr>
                          <w:rFonts w:ascii="Arial" w:hAnsi="Arial" w:cs="Times New Roman"/>
                          <w:color w:val="000000"/>
                          <w:sz w:val="20"/>
                          <w:szCs w:val="20"/>
                          <w:lang w:val="it-IT"/>
                        </w:rPr>
                        <w:t xml:space="preserve"> und </w:t>
                      </w:r>
                    </w:p>
                    <w:p w:rsidR="001E0B3E" w:rsidRPr="001E0B3E" w:rsidRDefault="00454AEB" w:rsidP="00454AEB">
                      <w:pPr>
                        <w:pStyle w:val="Listenabsatz"/>
                        <w:spacing w:line="360" w:lineRule="auto"/>
                        <w:ind w:left="360"/>
                        <w:rPr>
                          <w:rFonts w:ascii="Arial" w:hAnsi="Arial" w:cs="Times New Roman"/>
                          <w:color w:val="000000"/>
                          <w:sz w:val="20"/>
                          <w:szCs w:val="20"/>
                        </w:rPr>
                      </w:pPr>
                      <w:proofErr w:type="spellStart"/>
                      <w:r w:rsidRPr="00454AEB">
                        <w:rPr>
                          <w:rFonts w:ascii="Arial" w:hAnsi="Arial" w:cs="Times New Roman"/>
                          <w:color w:val="000000"/>
                          <w:sz w:val="20"/>
                          <w:szCs w:val="20"/>
                          <w:lang w:val="it-IT"/>
                        </w:rPr>
                        <w:t>den</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Gastransport</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Pipelines</w:t>
                      </w:r>
                      <w:proofErr w:type="spellEnd"/>
                      <w:r w:rsidRPr="00454AEB">
                        <w:rPr>
                          <w:rFonts w:ascii="Arial" w:hAnsi="Arial" w:cs="Times New Roman"/>
                          <w:color w:val="000000"/>
                          <w:sz w:val="20"/>
                          <w:szCs w:val="20"/>
                          <w:lang w:val="it-IT"/>
                        </w:rPr>
                        <w:t>)</w:t>
                      </w:r>
                    </w:p>
                    <w:p w:rsidR="00454AEB" w:rsidRDefault="00454AEB" w:rsidP="00454AEB">
                      <w:pPr>
                        <w:pStyle w:val="Listenabsatz"/>
                        <w:numPr>
                          <w:ilvl w:val="0"/>
                          <w:numId w:val="2"/>
                        </w:numPr>
                        <w:spacing w:line="240" w:lineRule="auto"/>
                        <w:rPr>
                          <w:rFonts w:ascii="Arial" w:hAnsi="Arial" w:cs="Times New Roman"/>
                          <w:color w:val="000000"/>
                          <w:sz w:val="20"/>
                          <w:szCs w:val="20"/>
                        </w:rPr>
                      </w:pPr>
                      <w:r w:rsidRPr="00454AEB">
                        <w:rPr>
                          <w:rFonts w:ascii="Arial" w:hAnsi="Arial" w:cs="Times New Roman"/>
                          <w:color w:val="000000"/>
                          <w:sz w:val="20"/>
                          <w:szCs w:val="20"/>
                        </w:rPr>
                        <w:t xml:space="preserve">Stabile, genaue und wiederholbare Messungen von </w:t>
                      </w:r>
                    </w:p>
                    <w:p w:rsidR="00454AEB" w:rsidRPr="00454AEB" w:rsidRDefault="00454AEB" w:rsidP="00454AEB">
                      <w:pPr>
                        <w:pStyle w:val="Listenabsatz"/>
                        <w:spacing w:line="360" w:lineRule="auto"/>
                        <w:ind w:left="360"/>
                        <w:rPr>
                          <w:rFonts w:ascii="Arial" w:hAnsi="Arial" w:cs="Times New Roman"/>
                          <w:color w:val="000000"/>
                          <w:sz w:val="20"/>
                          <w:szCs w:val="20"/>
                        </w:rPr>
                      </w:pPr>
                      <w:r w:rsidRPr="00454AEB">
                        <w:rPr>
                          <w:rFonts w:ascii="Arial" w:hAnsi="Arial" w:cs="Times New Roman"/>
                          <w:color w:val="000000"/>
                          <w:sz w:val="20"/>
                          <w:szCs w:val="20"/>
                        </w:rPr>
                        <w:t>Feuchtigkeit in Erdgas</w:t>
                      </w:r>
                    </w:p>
                    <w:p w:rsidR="00454AEB" w:rsidRPr="00454AEB" w:rsidRDefault="00454AEB" w:rsidP="00454AEB">
                      <w:pPr>
                        <w:pStyle w:val="Listenabsatz"/>
                        <w:numPr>
                          <w:ilvl w:val="0"/>
                          <w:numId w:val="2"/>
                        </w:numPr>
                        <w:spacing w:line="240" w:lineRule="auto"/>
                        <w:rPr>
                          <w:rFonts w:ascii="Arial" w:hAnsi="Arial" w:cs="Times New Roman"/>
                          <w:color w:val="000000"/>
                          <w:sz w:val="20"/>
                          <w:szCs w:val="20"/>
                        </w:rPr>
                      </w:pPr>
                      <w:proofErr w:type="spellStart"/>
                      <w:r w:rsidRPr="00454AEB">
                        <w:rPr>
                          <w:rFonts w:ascii="Arial" w:hAnsi="Arial" w:cs="Times New Roman"/>
                          <w:color w:val="000000"/>
                          <w:sz w:val="20"/>
                          <w:szCs w:val="20"/>
                          <w:lang w:val="it-IT"/>
                        </w:rPr>
                        <w:t>Keine</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Beeinflussung</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durch</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Änderungen</w:t>
                      </w:r>
                      <w:proofErr w:type="spellEnd"/>
                      <w:r w:rsidRPr="00454AEB">
                        <w:rPr>
                          <w:rFonts w:ascii="Arial" w:hAnsi="Arial" w:cs="Times New Roman"/>
                          <w:color w:val="000000"/>
                          <w:sz w:val="20"/>
                          <w:szCs w:val="20"/>
                          <w:lang w:val="it-IT"/>
                        </w:rPr>
                        <w:t xml:space="preserve"> in </w:t>
                      </w:r>
                      <w:proofErr w:type="spellStart"/>
                      <w:r w:rsidRPr="00454AEB">
                        <w:rPr>
                          <w:rFonts w:ascii="Arial" w:hAnsi="Arial" w:cs="Times New Roman"/>
                          <w:color w:val="000000"/>
                          <w:sz w:val="20"/>
                          <w:szCs w:val="20"/>
                          <w:lang w:val="it-IT"/>
                        </w:rPr>
                        <w:t>der</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Zusammen</w:t>
                      </w:r>
                      <w:proofErr w:type="spellEnd"/>
                      <w:r>
                        <w:rPr>
                          <w:rFonts w:ascii="Arial" w:hAnsi="Arial" w:cs="Times New Roman"/>
                          <w:color w:val="000000"/>
                          <w:sz w:val="20"/>
                          <w:szCs w:val="20"/>
                          <w:lang w:val="it-IT"/>
                        </w:rPr>
                        <w:t>-</w:t>
                      </w:r>
                    </w:p>
                    <w:p w:rsidR="001E0B3E" w:rsidRPr="001E0B3E" w:rsidRDefault="00454AEB" w:rsidP="00454AEB">
                      <w:pPr>
                        <w:pStyle w:val="Listenabsatz"/>
                        <w:spacing w:line="240" w:lineRule="auto"/>
                        <w:ind w:left="360"/>
                        <w:rPr>
                          <w:rFonts w:ascii="Arial" w:hAnsi="Arial" w:cs="Times New Roman"/>
                          <w:color w:val="000000"/>
                          <w:sz w:val="20"/>
                          <w:szCs w:val="20"/>
                        </w:rPr>
                      </w:pPr>
                      <w:proofErr w:type="spellStart"/>
                      <w:r w:rsidRPr="00454AEB">
                        <w:rPr>
                          <w:rFonts w:ascii="Arial" w:hAnsi="Arial" w:cs="Times New Roman"/>
                          <w:color w:val="000000"/>
                          <w:sz w:val="20"/>
                          <w:szCs w:val="20"/>
                          <w:lang w:val="it-IT"/>
                        </w:rPr>
                        <w:t>setzung</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der</w:t>
                      </w:r>
                      <w:proofErr w:type="spellEnd"/>
                      <w:r w:rsidRPr="00454AEB">
                        <w:rPr>
                          <w:rFonts w:ascii="Arial" w:hAnsi="Arial" w:cs="Times New Roman"/>
                          <w:color w:val="000000"/>
                          <w:sz w:val="20"/>
                          <w:szCs w:val="20"/>
                          <w:lang w:val="it-IT"/>
                        </w:rPr>
                        <w:t xml:space="preserve"> </w:t>
                      </w:r>
                      <w:proofErr w:type="spellStart"/>
                      <w:r w:rsidRPr="00454AEB">
                        <w:rPr>
                          <w:rFonts w:ascii="Arial" w:hAnsi="Arial" w:cs="Times New Roman"/>
                          <w:color w:val="000000"/>
                          <w:sz w:val="20"/>
                          <w:szCs w:val="20"/>
                          <w:lang w:val="it-IT"/>
                        </w:rPr>
                        <w:t>Hintergrundgase</w:t>
                      </w:r>
                      <w:proofErr w:type="spellEnd"/>
                    </w:p>
                    <w:p w:rsidR="00460244" w:rsidRPr="0092174D" w:rsidRDefault="00460244" w:rsidP="0092174D">
                      <w:pPr>
                        <w:pStyle w:val="Listenabsatz"/>
                        <w:spacing w:after="0" w:line="240" w:lineRule="auto"/>
                        <w:ind w:left="360"/>
                        <w:rPr>
                          <w:rFonts w:ascii="Arial" w:hAnsi="Arial" w:cs="Times New Roman"/>
                          <w:color w:val="000000"/>
                          <w:sz w:val="20"/>
                          <w:szCs w:val="20"/>
                        </w:rPr>
                      </w:pPr>
                    </w:p>
                  </w:txbxContent>
                </v:textbox>
                <w10:wrap type="square" anchorx="margin"/>
              </v:shape>
            </w:pict>
          </mc:Fallback>
        </mc:AlternateContent>
      </w:r>
      <w:r w:rsidR="00000792" w:rsidRPr="00CB06B9">
        <w:rPr>
          <w:rFonts w:ascii="Arial" w:hAnsi="Arial" w:cs="Arial"/>
          <w:b/>
          <w:noProof/>
          <w:sz w:val="20"/>
          <w:szCs w:val="20"/>
        </w:rPr>
        <mc:AlternateContent>
          <mc:Choice Requires="wps">
            <w:drawing>
              <wp:anchor distT="0" distB="0" distL="114300" distR="114300" simplePos="0" relativeHeight="251694080" behindDoc="0" locked="0" layoutInCell="1" allowOverlap="1" wp14:anchorId="40FF8748" wp14:editId="25F5B644">
                <wp:simplePos x="0" y="0"/>
                <wp:positionH relativeFrom="column">
                  <wp:posOffset>3903980</wp:posOffset>
                </wp:positionH>
                <wp:positionV relativeFrom="paragraph">
                  <wp:posOffset>973455</wp:posOffset>
                </wp:positionV>
                <wp:extent cx="114300" cy="114300"/>
                <wp:effectExtent l="0" t="0" r="0" b="0"/>
                <wp:wrapThrough wrapText="bothSides">
                  <wp:wrapPolygon edited="0">
                    <wp:start x="0" y="0"/>
                    <wp:lineTo x="0" y="18000"/>
                    <wp:lineTo x="18000" y="18000"/>
                    <wp:lineTo x="18000" y="0"/>
                    <wp:lineTo x="0" y="0"/>
                  </wp:wrapPolygon>
                </wp:wrapThrough>
                <wp:docPr id="9" name="Multiplizieren 9"/>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4839" id="Multiplizieren 9" o:spid="_x0000_s1026" style="position:absolute;margin-left:307.4pt;margin-top:76.6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000792"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5E5E11C3" wp14:editId="59DC557B">
                <wp:simplePos x="0" y="0"/>
                <wp:positionH relativeFrom="column">
                  <wp:posOffset>3890010</wp:posOffset>
                </wp:positionH>
                <wp:positionV relativeFrom="paragraph">
                  <wp:posOffset>944880</wp:posOffset>
                </wp:positionV>
                <wp:extent cx="129600" cy="129600"/>
                <wp:effectExtent l="0" t="0" r="22860" b="2286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600" cy="12960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3D6AC" id="_x0000_t202" coordsize="21600,21600" o:spt="202" path="m,l,21600r21600,l21600,xe">
                <v:stroke joinstyle="miter"/>
                <v:path gradientshapeok="t" o:connecttype="rect"/>
              </v:shapetype>
              <v:shape id="Textfeld 10" o:spid="_x0000_s1026" type="#_x0000_t202" style="position:absolute;margin-left:306.3pt;margin-top:74.4pt;width:10.2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" fillcolor="white [3212]" strokecolor="#7f7f7f [1612]">
                <v:path arrowok="t"/>
                <o:lock v:ext="edit" aspectratio="t"/>
                <v:textbox>
                  <w:txbxContent>
                    <w:p w:rsidR="000C1DB4" w:rsidRDefault="00E10655" w:rsidP="001E0B3E">
                      <w:pPr>
                        <w:pStyle w:val="Listenabsatz"/>
                        <w:numPr>
                          <w:ilvl w:val="0"/>
                          <w:numId w:val="4"/>
                        </w:numPr>
                      </w:pPr>
                      <w:r>
                        <w:rPr>
                          <w:noProof/>
                        </w:rPr>
                        <w:drawing>
                          <wp:inline distT="0" distB="0" distL="0" distR="0" wp14:anchorId="6B91F589" wp14:editId="5985671A">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1320C4">
        <w:rPr>
          <w:rFonts w:ascii="Arial" w:hAnsi="Arial" w:cs="Times New Roman"/>
          <w:noProof/>
          <w:color w:val="000000"/>
          <w:sz w:val="20"/>
          <w:szCs w:val="20"/>
        </w:rPr>
        <w:t xml:space="preserve">                                                                                                               </w:t>
      </w:r>
      <w:r w:rsidR="0010133C" w:rsidRPr="00CB06B9">
        <w:rPr>
          <w:rFonts w:ascii="Arial" w:hAnsi="Arial" w:cs="Arial"/>
          <w:b/>
          <w:noProof/>
          <w:sz w:val="20"/>
          <w:szCs w:val="20"/>
        </w:rPr>
        <mc:AlternateContent>
          <mc:Choice Requires="wps">
            <w:drawing>
              <wp:anchor distT="0" distB="0" distL="114300" distR="114300" simplePos="0" relativeHeight="251691008" behindDoc="0" locked="0" layoutInCell="1" allowOverlap="1" wp14:anchorId="03A45AC2" wp14:editId="533A68F7">
                <wp:simplePos x="0" y="0"/>
                <wp:positionH relativeFrom="column">
                  <wp:posOffset>3905250</wp:posOffset>
                </wp:positionH>
                <wp:positionV relativeFrom="paragraph">
                  <wp:posOffset>520700</wp:posOffset>
                </wp:positionV>
                <wp:extent cx="114300" cy="114300"/>
                <wp:effectExtent l="0" t="0" r="0" b="0"/>
                <wp:wrapThrough wrapText="bothSides">
                  <wp:wrapPolygon edited="0">
                    <wp:start x="0" y="0"/>
                    <wp:lineTo x="0" y="18000"/>
                    <wp:lineTo x="18000" y="18000"/>
                    <wp:lineTo x="18000" y="0"/>
                    <wp:lineTo x="0" y="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987B87" id="Multiplizieren 13" o:spid="_x0000_s1026" style="position:absolute;margin-left:307.5pt;margin-top:4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P/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BF2DF1"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02D9B72F" wp14:editId="75552551">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72F" id="Textfeld 6" o:spid="_x0000_s1028"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" filled="f" stroked="f">
                <v:textbo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5E858AD0" wp14:editId="442B3E2E">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8AD0" id="Textfeld 12" o:spid="_x0000_s1029"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" fillcolor="white [3212]" strokecolor="#7f7f7f [1612]">
                <v:path arrowok="t"/>
                <o:lock v:ext="edit" aspectratio="t"/>
                <v:textbox>
                  <w:txbxContent>
                    <w:p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0FF6" id="Textfeld 8" o:spid="_x0000_s1030"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Bjj8GH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rsidR="000C1DB4" w:rsidRDefault="000C1DB4" w:rsidP="000C1DB4"/>
                  </w:txbxContent>
                </v:textbox>
                <w10:wrap type="square"/>
              </v:shape>
            </w:pict>
          </mc:Fallback>
        </mc:AlternateContent>
      </w:r>
    </w:p>
    <w:p w:rsidR="00CE315A" w:rsidRPr="001E0B3E" w:rsidRDefault="00CE315A" w:rsidP="00A96B22">
      <w:pPr>
        <w:spacing w:after="120" w:line="360" w:lineRule="auto"/>
        <w:ind w:right="141"/>
        <w:rPr>
          <w:rFonts w:ascii="Arial" w:hAnsi="Arial" w:cs="Arial"/>
          <w:b/>
          <w:sz w:val="20"/>
          <w:szCs w:val="20"/>
          <w:lang w:val="de-DE"/>
        </w:rPr>
      </w:pPr>
    </w:p>
    <w:p w:rsidR="00454AEB" w:rsidRDefault="00454AEB" w:rsidP="00454AEB">
      <w:pPr>
        <w:spacing w:line="360" w:lineRule="auto"/>
        <w:ind w:right="141"/>
        <w:rPr>
          <w:rFonts w:ascii="Arial" w:hAnsi="Arial" w:cs="Arial"/>
          <w:b/>
          <w:bCs/>
          <w:sz w:val="20"/>
          <w:szCs w:val="20"/>
          <w:lang w:val="de-DE"/>
        </w:rPr>
      </w:pPr>
      <w:proofErr w:type="spellStart"/>
      <w:r>
        <w:rPr>
          <w:rFonts w:ascii="Arial" w:hAnsi="Arial" w:cs="Arial"/>
          <w:b/>
          <w:bCs/>
          <w:sz w:val="20"/>
          <w:szCs w:val="20"/>
          <w:lang w:val="de-DE"/>
        </w:rPr>
        <w:t>Michell</w:t>
      </w:r>
      <w:proofErr w:type="spellEnd"/>
      <w:r>
        <w:rPr>
          <w:rFonts w:ascii="Arial" w:hAnsi="Arial" w:cs="Arial"/>
          <w:b/>
          <w:bCs/>
          <w:sz w:val="20"/>
          <w:szCs w:val="20"/>
          <w:lang w:val="de-DE"/>
        </w:rPr>
        <w:t>, Jul</w:t>
      </w:r>
      <w:r w:rsidR="00FA25D6">
        <w:rPr>
          <w:rFonts w:ascii="Arial" w:hAnsi="Arial" w:cs="Arial"/>
          <w:b/>
          <w:bCs/>
          <w:sz w:val="20"/>
          <w:szCs w:val="20"/>
          <w:lang w:val="de-DE"/>
        </w:rPr>
        <w:t>i</w:t>
      </w:r>
      <w:r w:rsidR="00850C1B">
        <w:rPr>
          <w:rFonts w:ascii="Arial" w:hAnsi="Arial" w:cs="Arial"/>
          <w:b/>
          <w:bCs/>
          <w:sz w:val="20"/>
          <w:szCs w:val="20"/>
          <w:lang w:val="de-DE"/>
        </w:rPr>
        <w:t xml:space="preserve"> </w:t>
      </w:r>
      <w:r w:rsidR="001E0B3E" w:rsidRPr="001E0B3E">
        <w:rPr>
          <w:rFonts w:ascii="Arial" w:hAnsi="Arial" w:cs="Arial"/>
          <w:b/>
          <w:bCs/>
          <w:sz w:val="20"/>
          <w:szCs w:val="20"/>
          <w:lang w:val="de-DE"/>
        </w:rPr>
        <w:t xml:space="preserve">2020. </w:t>
      </w:r>
      <w:r w:rsidR="00CC7813">
        <w:rPr>
          <w:rFonts w:ascii="Arial" w:hAnsi="Arial" w:cs="Arial"/>
          <w:b/>
          <w:bCs/>
          <w:sz w:val="20"/>
          <w:szCs w:val="20"/>
          <w:lang w:val="de-DE"/>
        </w:rPr>
        <w:t>Ein unabhängiger Testb</w:t>
      </w:r>
      <w:bookmarkStart w:id="0" w:name="_GoBack"/>
      <w:bookmarkEnd w:id="0"/>
      <w:r w:rsidRPr="00454AEB">
        <w:rPr>
          <w:rFonts w:ascii="Arial" w:hAnsi="Arial" w:cs="Arial"/>
          <w:b/>
          <w:bCs/>
          <w:sz w:val="20"/>
          <w:szCs w:val="20"/>
          <w:lang w:val="de-DE"/>
        </w:rPr>
        <w:t xml:space="preserve">ericht der DBI Gas- und Umwelttechnik in Leipzig hat gezeigt, dass der </w:t>
      </w:r>
      <w:proofErr w:type="spellStart"/>
      <w:r w:rsidRPr="00454AEB">
        <w:rPr>
          <w:rFonts w:ascii="Arial" w:hAnsi="Arial" w:cs="Arial"/>
          <w:b/>
          <w:bCs/>
          <w:sz w:val="20"/>
          <w:szCs w:val="20"/>
          <w:lang w:val="de-DE"/>
        </w:rPr>
        <w:t>OptiPEAK</w:t>
      </w:r>
      <w:proofErr w:type="spellEnd"/>
      <w:r w:rsidRPr="00454AEB">
        <w:rPr>
          <w:rFonts w:ascii="Arial" w:hAnsi="Arial" w:cs="Arial"/>
          <w:b/>
          <w:bCs/>
          <w:sz w:val="20"/>
          <w:szCs w:val="20"/>
          <w:lang w:val="de-DE"/>
        </w:rPr>
        <w:t xml:space="preserve"> TDL600 Prozessfeuchte-Analysator von </w:t>
      </w:r>
      <w:proofErr w:type="spellStart"/>
      <w:r w:rsidRPr="00454AEB">
        <w:rPr>
          <w:rFonts w:ascii="Arial" w:hAnsi="Arial" w:cs="Arial"/>
          <w:b/>
          <w:bCs/>
          <w:sz w:val="20"/>
          <w:szCs w:val="20"/>
          <w:lang w:val="de-DE"/>
        </w:rPr>
        <w:t>Michell</w:t>
      </w:r>
      <w:proofErr w:type="spellEnd"/>
      <w:r w:rsidRPr="00454AEB">
        <w:rPr>
          <w:rFonts w:ascii="Arial" w:hAnsi="Arial" w:cs="Arial"/>
          <w:b/>
          <w:bCs/>
          <w:sz w:val="20"/>
          <w:szCs w:val="20"/>
          <w:lang w:val="de-DE"/>
        </w:rPr>
        <w:t xml:space="preserve"> Instruments stabile, genaue und wiederholbare Messungen von Feuchtigkeit in Erdgas bietet. Dabei lässt er sich nicht von Änderungen in der Zusammensetzung der Hintergrundgase beeinflussen.</w:t>
      </w:r>
    </w:p>
    <w:p w:rsidR="00454AEB" w:rsidRDefault="00454AEB" w:rsidP="00454AEB">
      <w:pPr>
        <w:spacing w:after="120" w:line="276" w:lineRule="auto"/>
        <w:ind w:right="141"/>
        <w:rPr>
          <w:rFonts w:ascii="Arial" w:hAnsi="Arial" w:cs="Arial"/>
          <w:b/>
          <w:bCs/>
          <w:sz w:val="20"/>
          <w:szCs w:val="20"/>
          <w:lang w:val="de-DE"/>
        </w:rPr>
      </w:pPr>
    </w:p>
    <w:p w:rsidR="00454AEB" w:rsidRDefault="00454AEB" w:rsidP="00454AEB">
      <w:pPr>
        <w:spacing w:line="360" w:lineRule="auto"/>
        <w:ind w:right="141"/>
        <w:rPr>
          <w:rFonts w:ascii="Arial" w:hAnsi="Arial" w:cs="Arial"/>
          <w:bCs/>
          <w:sz w:val="20"/>
          <w:szCs w:val="20"/>
          <w:lang w:val="de-DE"/>
        </w:rPr>
      </w:pPr>
      <w:r w:rsidRPr="00454AEB">
        <w:rPr>
          <w:rFonts w:ascii="Arial" w:hAnsi="Arial" w:cs="Arial"/>
          <w:bCs/>
          <w:sz w:val="20"/>
          <w:szCs w:val="20"/>
          <w:lang w:val="de-DE"/>
        </w:rPr>
        <w:t xml:space="preserve">Insgesamt führten die Tester 16 verschiedene Experimente durch, um die Fähigkeiten des </w:t>
      </w:r>
      <w:proofErr w:type="spellStart"/>
      <w:r w:rsidRPr="00454AEB">
        <w:rPr>
          <w:rFonts w:ascii="Arial" w:hAnsi="Arial" w:cs="Arial"/>
          <w:bCs/>
          <w:sz w:val="20"/>
          <w:szCs w:val="20"/>
          <w:lang w:val="de-DE"/>
        </w:rPr>
        <w:t>OptiPEAK</w:t>
      </w:r>
      <w:proofErr w:type="spellEnd"/>
      <w:r w:rsidRPr="00454AEB">
        <w:rPr>
          <w:rFonts w:ascii="Arial" w:hAnsi="Arial" w:cs="Arial"/>
          <w:bCs/>
          <w:sz w:val="20"/>
          <w:szCs w:val="20"/>
          <w:lang w:val="de-DE"/>
        </w:rPr>
        <w:t xml:space="preserve"> TDL600 in einer Reihe von Gaszusammensetzungen zu prüfen, die sowohl energiereiches Erdgas der H-Gruppe als auch reines Methan enthielten. Die Auswertungen beinhalteten verschiedene Zielwerte für die Feuchte sowie weitere Tests, um jeglichen Einfluss begleitender Gaskomponenten wie Wasserstoff, Schwefelwasserstoff und Methanol zu bestimmen. Die Testbedingungen simulierten verschiedene Prozessbetriebsszenarien in der Gasverarbeitung und im Pipeline-Transport. Der Autor des Berichts, Dr. Rico </w:t>
      </w:r>
      <w:proofErr w:type="spellStart"/>
      <w:r w:rsidRPr="00454AEB">
        <w:rPr>
          <w:rFonts w:ascii="Arial" w:hAnsi="Arial" w:cs="Arial"/>
          <w:bCs/>
          <w:sz w:val="20"/>
          <w:szCs w:val="20"/>
          <w:lang w:val="de-DE"/>
        </w:rPr>
        <w:t>Rockmann</w:t>
      </w:r>
      <w:proofErr w:type="spellEnd"/>
      <w:r w:rsidRPr="00454AEB">
        <w:rPr>
          <w:rFonts w:ascii="Arial" w:hAnsi="Arial" w:cs="Arial"/>
          <w:bCs/>
          <w:sz w:val="20"/>
          <w:szCs w:val="20"/>
          <w:lang w:val="de-DE"/>
        </w:rPr>
        <w:t xml:space="preserve">, kommentierte: “Insgesamt zeigt der </w:t>
      </w:r>
      <w:proofErr w:type="spellStart"/>
      <w:r w:rsidRPr="00454AEB">
        <w:rPr>
          <w:rFonts w:ascii="Arial" w:hAnsi="Arial" w:cs="Arial"/>
          <w:bCs/>
          <w:sz w:val="20"/>
          <w:szCs w:val="20"/>
          <w:lang w:val="de-DE"/>
        </w:rPr>
        <w:t>Michell</w:t>
      </w:r>
      <w:proofErr w:type="spellEnd"/>
      <w:r w:rsidRPr="00454AEB">
        <w:rPr>
          <w:rFonts w:ascii="Arial" w:hAnsi="Arial" w:cs="Arial"/>
          <w:bCs/>
          <w:sz w:val="20"/>
          <w:szCs w:val="20"/>
          <w:lang w:val="de-DE"/>
        </w:rPr>
        <w:t xml:space="preserve"> </w:t>
      </w:r>
      <w:proofErr w:type="spellStart"/>
      <w:r w:rsidRPr="00454AEB">
        <w:rPr>
          <w:rFonts w:ascii="Arial" w:hAnsi="Arial" w:cs="Arial"/>
          <w:bCs/>
          <w:sz w:val="20"/>
          <w:szCs w:val="20"/>
          <w:lang w:val="de-DE"/>
        </w:rPr>
        <w:t>OptiPEAK</w:t>
      </w:r>
      <w:proofErr w:type="spellEnd"/>
      <w:r w:rsidRPr="00454AEB">
        <w:rPr>
          <w:rFonts w:ascii="Arial" w:hAnsi="Arial" w:cs="Arial"/>
          <w:bCs/>
          <w:sz w:val="20"/>
          <w:szCs w:val="20"/>
          <w:lang w:val="de-DE"/>
        </w:rPr>
        <w:t xml:space="preserve"> TDL600 sehr stabile Werte ohne Ausreißer oder falsche Messungen.”</w:t>
      </w:r>
    </w:p>
    <w:p w:rsidR="00454AEB" w:rsidRPr="00454AEB" w:rsidRDefault="00454AEB" w:rsidP="00454AEB">
      <w:pPr>
        <w:spacing w:line="360" w:lineRule="auto"/>
        <w:ind w:right="141"/>
        <w:rPr>
          <w:rFonts w:ascii="Arial" w:hAnsi="Arial" w:cs="Arial"/>
          <w:b/>
          <w:bCs/>
          <w:sz w:val="20"/>
          <w:szCs w:val="20"/>
          <w:lang w:val="de-DE"/>
        </w:rPr>
      </w:pPr>
    </w:p>
    <w:p w:rsidR="00454AEB" w:rsidRDefault="00454AEB" w:rsidP="00454AEB">
      <w:pPr>
        <w:spacing w:line="360" w:lineRule="auto"/>
        <w:ind w:right="141"/>
        <w:rPr>
          <w:rFonts w:ascii="Arial" w:hAnsi="Arial" w:cs="Arial"/>
          <w:bCs/>
          <w:sz w:val="20"/>
          <w:szCs w:val="20"/>
          <w:lang w:val="de-DE"/>
        </w:rPr>
      </w:pPr>
      <w:r w:rsidRPr="00454AEB">
        <w:rPr>
          <w:rFonts w:ascii="Arial" w:hAnsi="Arial" w:cs="Arial"/>
          <w:bCs/>
          <w:sz w:val="20"/>
          <w:szCs w:val="20"/>
          <w:lang w:val="de-DE"/>
        </w:rPr>
        <w:t xml:space="preserve">Der </w:t>
      </w:r>
      <w:proofErr w:type="spellStart"/>
      <w:r w:rsidRPr="00454AEB">
        <w:rPr>
          <w:rFonts w:ascii="Arial" w:hAnsi="Arial" w:cs="Arial"/>
          <w:bCs/>
          <w:sz w:val="20"/>
          <w:szCs w:val="20"/>
          <w:lang w:val="de-DE"/>
        </w:rPr>
        <w:t>OptiPEAK</w:t>
      </w:r>
      <w:proofErr w:type="spellEnd"/>
      <w:r w:rsidRPr="00454AEB">
        <w:rPr>
          <w:rFonts w:ascii="Arial" w:hAnsi="Arial" w:cs="Arial"/>
          <w:bCs/>
          <w:sz w:val="20"/>
          <w:szCs w:val="20"/>
          <w:lang w:val="de-DE"/>
        </w:rPr>
        <w:t xml:space="preserve"> TDL600 verwendet die neueste Generation von abstimmbaren </w:t>
      </w:r>
      <w:proofErr w:type="spellStart"/>
      <w:r w:rsidRPr="00454AEB">
        <w:rPr>
          <w:rFonts w:ascii="Arial" w:hAnsi="Arial" w:cs="Arial"/>
          <w:bCs/>
          <w:sz w:val="20"/>
          <w:szCs w:val="20"/>
          <w:lang w:val="de-DE"/>
        </w:rPr>
        <w:t>Diodenlaser</w:t>
      </w:r>
      <w:r>
        <w:rPr>
          <w:rFonts w:ascii="Arial" w:hAnsi="Arial" w:cs="Arial"/>
          <w:bCs/>
          <w:sz w:val="20"/>
          <w:szCs w:val="20"/>
          <w:lang w:val="de-DE"/>
        </w:rPr>
        <w:softHyphen/>
      </w:r>
      <w:r w:rsidRPr="00454AEB">
        <w:rPr>
          <w:rFonts w:ascii="Arial" w:hAnsi="Arial" w:cs="Arial"/>
          <w:bCs/>
          <w:sz w:val="20"/>
          <w:szCs w:val="20"/>
          <w:lang w:val="de-DE"/>
        </w:rPr>
        <w:t>spektroskopie-Sensoren</w:t>
      </w:r>
      <w:proofErr w:type="spellEnd"/>
      <w:r w:rsidRPr="00454AEB">
        <w:rPr>
          <w:rFonts w:ascii="Arial" w:hAnsi="Arial" w:cs="Arial"/>
          <w:bCs/>
          <w:sz w:val="20"/>
          <w:szCs w:val="20"/>
          <w:lang w:val="de-DE"/>
        </w:rPr>
        <w:t xml:space="preserve"> (TDLAS), um Spuren von Feuchtigkeit in Erdgas bis hinunter zu 1 </w:t>
      </w:r>
      <w:proofErr w:type="spellStart"/>
      <w:r w:rsidRPr="00454AEB">
        <w:rPr>
          <w:rFonts w:ascii="Arial" w:hAnsi="Arial" w:cs="Arial"/>
          <w:bCs/>
          <w:sz w:val="20"/>
          <w:szCs w:val="20"/>
          <w:lang w:val="de-DE"/>
        </w:rPr>
        <w:t>ppmV</w:t>
      </w:r>
      <w:proofErr w:type="spellEnd"/>
      <w:r w:rsidRPr="00454AEB">
        <w:rPr>
          <w:rFonts w:ascii="Arial" w:hAnsi="Arial" w:cs="Arial"/>
          <w:bCs/>
          <w:sz w:val="20"/>
          <w:szCs w:val="20"/>
          <w:lang w:val="de-DE"/>
        </w:rPr>
        <w:t xml:space="preserve"> zu erkennen. Die berührungslose Sensortechnologie ist widerstandsfähig gegen Verschmutzung und liefert schnelle, zuverlässige Ergebnisse bei anspruchsvollen Anwendungen wie wechselnden Methankonzentrationen und saurem Gas.</w:t>
      </w:r>
    </w:p>
    <w:p w:rsidR="00454AEB" w:rsidRPr="00454AEB" w:rsidRDefault="00454AEB" w:rsidP="00454AEB">
      <w:pPr>
        <w:spacing w:line="360" w:lineRule="auto"/>
        <w:ind w:right="141"/>
        <w:rPr>
          <w:rFonts w:ascii="Arial" w:hAnsi="Arial" w:cs="Arial"/>
          <w:bCs/>
          <w:sz w:val="20"/>
          <w:szCs w:val="20"/>
          <w:lang w:val="de-DE"/>
        </w:rPr>
      </w:pPr>
    </w:p>
    <w:p w:rsidR="00454AEB" w:rsidRDefault="00454AEB" w:rsidP="00454AEB">
      <w:pPr>
        <w:spacing w:after="120" w:line="360" w:lineRule="auto"/>
        <w:ind w:right="141"/>
        <w:rPr>
          <w:rFonts w:ascii="Arial" w:hAnsi="Arial" w:cs="Arial"/>
          <w:bCs/>
          <w:sz w:val="20"/>
          <w:szCs w:val="20"/>
          <w:lang w:val="de-DE"/>
        </w:rPr>
      </w:pPr>
      <w:r w:rsidRPr="00454AEB">
        <w:rPr>
          <w:rFonts w:ascii="Arial" w:hAnsi="Arial" w:cs="Arial"/>
          <w:bCs/>
          <w:sz w:val="20"/>
          <w:szCs w:val="20"/>
          <w:lang w:val="de-DE"/>
        </w:rPr>
        <w:t xml:space="preserve">Der </w:t>
      </w:r>
      <w:proofErr w:type="spellStart"/>
      <w:r w:rsidRPr="00454AEB">
        <w:rPr>
          <w:rFonts w:ascii="Arial" w:hAnsi="Arial" w:cs="Arial"/>
          <w:bCs/>
          <w:sz w:val="20"/>
          <w:szCs w:val="20"/>
          <w:lang w:val="de-DE"/>
        </w:rPr>
        <w:t>OptiPEAK</w:t>
      </w:r>
      <w:proofErr w:type="spellEnd"/>
      <w:r w:rsidRPr="00454AEB">
        <w:rPr>
          <w:rFonts w:ascii="Arial" w:hAnsi="Arial" w:cs="Arial"/>
          <w:bCs/>
          <w:sz w:val="20"/>
          <w:szCs w:val="20"/>
          <w:lang w:val="de-DE"/>
        </w:rPr>
        <w:t xml:space="preserve"> TDL600 verfügt über weltweite Zertifizierungen für Gefahrenbereiche und ist mit einer Reihe von </w:t>
      </w:r>
      <w:proofErr w:type="spellStart"/>
      <w:r w:rsidRPr="00454AEB">
        <w:rPr>
          <w:rFonts w:ascii="Arial" w:hAnsi="Arial" w:cs="Arial"/>
          <w:bCs/>
          <w:sz w:val="20"/>
          <w:szCs w:val="20"/>
          <w:lang w:val="de-DE"/>
        </w:rPr>
        <w:t>Probenahmeoptionen</w:t>
      </w:r>
      <w:proofErr w:type="spellEnd"/>
      <w:r w:rsidRPr="00454AEB">
        <w:rPr>
          <w:rFonts w:ascii="Arial" w:hAnsi="Arial" w:cs="Arial"/>
          <w:bCs/>
          <w:sz w:val="20"/>
          <w:szCs w:val="20"/>
          <w:lang w:val="de-DE"/>
        </w:rPr>
        <w:t xml:space="preserve"> erhältlich.</w:t>
      </w:r>
    </w:p>
    <w:p w:rsidR="00454AEB" w:rsidRPr="00454AEB" w:rsidRDefault="00454AEB" w:rsidP="00454AEB">
      <w:pPr>
        <w:spacing w:after="120" w:line="360" w:lineRule="auto"/>
        <w:ind w:right="141"/>
        <w:rPr>
          <w:rFonts w:ascii="Arial" w:hAnsi="Arial" w:cs="Arial"/>
          <w:bCs/>
          <w:sz w:val="20"/>
          <w:szCs w:val="20"/>
          <w:lang w:val="de-DE"/>
        </w:rPr>
      </w:pPr>
    </w:p>
    <w:p w:rsidR="00C404CD" w:rsidRPr="00C404CD" w:rsidRDefault="00C404CD" w:rsidP="00454AEB">
      <w:pPr>
        <w:spacing w:after="120" w:line="360" w:lineRule="auto"/>
        <w:ind w:right="141"/>
        <w:rPr>
          <w:rFonts w:ascii="Arial" w:hAnsi="Arial" w:cs="Arial"/>
          <w:sz w:val="20"/>
          <w:szCs w:val="20"/>
        </w:rPr>
      </w:pPr>
      <w:r w:rsidRPr="001E0B3E">
        <w:rPr>
          <w:rFonts w:ascii="Arial" w:hAnsi="Arial" w:cs="Arial"/>
          <w:bCs/>
          <w:sz w:val="20"/>
          <w:szCs w:val="20"/>
          <w:lang w:val="de-DE"/>
        </w:rPr>
        <w:t xml:space="preserve">Englische Version: </w:t>
      </w:r>
      <w:hyperlink r:id="rId10" w:history="1">
        <w:r w:rsidR="00454AEB" w:rsidRPr="00454AEB">
          <w:rPr>
            <w:rStyle w:val="Hyperlink"/>
            <w:rFonts w:ascii="Arial" w:hAnsi="Arial" w:cs="Arial"/>
            <w:bCs/>
            <w:sz w:val="20"/>
            <w:szCs w:val="20"/>
          </w:rPr>
          <w:t>http://www.michell.com/uk/news/showitem.php?RecID=379</w:t>
        </w:r>
      </w:hyperlink>
    </w:p>
    <w:p w:rsidR="00DC0D94" w:rsidRDefault="006834E5" w:rsidP="00454AEB">
      <w:pPr>
        <w:spacing w:after="120" w:line="360" w:lineRule="auto"/>
        <w:rPr>
          <w:rFonts w:ascii="Arial" w:hAnsi="Arial" w:cs="Arial"/>
          <w:color w:val="005070"/>
          <w:sz w:val="20"/>
          <w:szCs w:val="20"/>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58C1E60E" wp14:editId="27F3071C">
                <wp:simplePos x="0" y="0"/>
                <wp:positionH relativeFrom="column">
                  <wp:posOffset>0</wp:posOffset>
                </wp:positionH>
                <wp:positionV relativeFrom="paragraph">
                  <wp:posOffset>5715</wp:posOffset>
                </wp:positionV>
                <wp:extent cx="6119495" cy="1327150"/>
                <wp:effectExtent l="0" t="0" r="1905" b="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CC7813" w:rsidP="00D04C3B">
                            <w:pPr>
                              <w:ind w:left="993" w:hanging="993"/>
                              <w:jc w:val="both"/>
                              <w:rPr>
                                <w:rFonts w:ascii="Arial" w:hAnsi="Arial" w:cs="Arial"/>
                                <w:sz w:val="20"/>
                                <w:szCs w:val="20"/>
                                <w:lang w:val="de-DE"/>
                              </w:rPr>
                            </w:pPr>
                            <w:hyperlink r:id="rId11"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CC7813" w:rsidP="00C874A7">
                            <w:pPr>
                              <w:rPr>
                                <w:sz w:val="20"/>
                                <w:szCs w:val="20"/>
                                <w:lang w:val="en-US"/>
                              </w:rPr>
                            </w:pPr>
                            <w:hyperlink r:id="rId12"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3"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CC7813" w:rsidP="00C874A7">
                            <w:pPr>
                              <w:rPr>
                                <w:rFonts w:ascii="Arial" w:hAnsi="Arial" w:cs="Arial"/>
                                <w:color w:val="000000" w:themeColor="text1"/>
                                <w:sz w:val="20"/>
                                <w:szCs w:val="20"/>
                                <w:lang w:val="en-US"/>
                              </w:rPr>
                            </w:pPr>
                            <w:hyperlink r:id="rId14"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5" w:history="1">
                              <w:r w:rsidR="005D79FE" w:rsidRPr="00460244">
                                <w:rPr>
                                  <w:rStyle w:val="Hyperlink"/>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E60E" id="Textfeld 7" o:spid="_x0000_s1031" type="#_x0000_t202" style="position:absolute;margin-left:0;margin-top:.45pt;width:481.85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" fillcolor="#d8d8d8 [2732]" stroked="f">
                <v:textbo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CA5573" w:rsidP="00D04C3B">
                      <w:pPr>
                        <w:ind w:left="993" w:hanging="993"/>
                        <w:jc w:val="both"/>
                        <w:rPr>
                          <w:rFonts w:ascii="Arial" w:hAnsi="Arial" w:cs="Arial"/>
                          <w:sz w:val="20"/>
                          <w:szCs w:val="20"/>
                          <w:lang w:val="de-DE"/>
                        </w:rPr>
                      </w:pPr>
                      <w:hyperlink r:id="rId16"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CA5573" w:rsidP="00C874A7">
                      <w:pPr>
                        <w:rPr>
                          <w:sz w:val="20"/>
                          <w:szCs w:val="20"/>
                          <w:lang w:val="en-US"/>
                        </w:rPr>
                      </w:pPr>
                      <w:hyperlink r:id="rId17"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8"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CA5573" w:rsidP="00C874A7">
                      <w:pPr>
                        <w:rPr>
                          <w:rFonts w:ascii="Arial" w:hAnsi="Arial" w:cs="Arial"/>
                          <w:color w:val="000000" w:themeColor="text1"/>
                          <w:sz w:val="20"/>
                          <w:szCs w:val="20"/>
                          <w:lang w:val="en-US"/>
                        </w:rPr>
                      </w:pPr>
                      <w:hyperlink r:id="rId19"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20" w:history="1">
                        <w:r w:rsidR="005D79FE" w:rsidRPr="00460244">
                          <w:rPr>
                            <w:rStyle w:val="Hyperlink"/>
                            <w:rFonts w:ascii="Arial" w:hAnsi="Arial" w:cs="Arial"/>
                            <w:color w:val="000000" w:themeColor="text1"/>
                            <w:sz w:val="20"/>
                            <w:szCs w:val="20"/>
                            <w:lang w:val="en-US"/>
                          </w:rPr>
                          <w:t>www.awikom.de</w:t>
                        </w:r>
                      </w:hyperlink>
                    </w:p>
                  </w:txbxContent>
                </v:textbox>
                <w10:wrap type="square"/>
              </v:shape>
            </w:pict>
          </mc:Fallback>
        </mc:AlternateContent>
      </w:r>
    </w:p>
    <w:p w:rsidR="000C73E8" w:rsidRDefault="00454AEB" w:rsidP="00A46F87">
      <w:pPr>
        <w:pStyle w:val="Lead-In"/>
        <w:suppressAutoHyphens/>
        <w:jc w:val="left"/>
        <w:rPr>
          <w:rFonts w:ascii="Arial" w:hAnsi="Arial" w:cs="Arial"/>
          <w:color w:val="005070"/>
          <w:sz w:val="20"/>
          <w:szCs w:val="20"/>
        </w:rPr>
      </w:pPr>
      <w:r w:rsidRPr="00454AEB">
        <w:rPr>
          <w:rFonts w:ascii="Arial" w:hAnsi="Arial" w:cs="Arial"/>
          <w:noProof/>
          <w:color w:val="005070"/>
          <w:sz w:val="20"/>
          <w:szCs w:val="20"/>
        </w:rPr>
        <w:drawing>
          <wp:inline distT="0" distB="0" distL="0" distR="0">
            <wp:extent cx="2114550" cy="3170481"/>
            <wp:effectExtent l="0" t="0" r="0" b="0"/>
            <wp:docPr id="2" name="Grafik 2" descr="Z:\MIC\Presse\2020\Presssemeldungen\verschickt\Pressemeldung 280 Bericht zum OptiPEAK TDL600\JPEGs\Der_OptiPEAK_TDL600_ist_nach_IECEx,_ATEX_und_cQPSus_zertifiziert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MIC\Presse\2020\Presssemeldungen\verschickt\Pressemeldung 280 Bericht zum OptiPEAK TDL600\JPEGs\Der_OptiPEAK_TDL600_ist_nach_IECEx,_ATEX_und_cQPSus_zertifiziert_pri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991" cy="3180139"/>
                    </a:xfrm>
                    <a:prstGeom prst="rect">
                      <a:avLst/>
                    </a:prstGeom>
                    <a:noFill/>
                    <a:ln>
                      <a:noFill/>
                    </a:ln>
                  </pic:spPr>
                </pic:pic>
              </a:graphicData>
            </a:graphic>
          </wp:inline>
        </w:drawing>
      </w:r>
    </w:p>
    <w:p w:rsidR="000C73E8" w:rsidRDefault="000C73E8" w:rsidP="00347850">
      <w:pPr>
        <w:spacing w:after="120" w:line="360" w:lineRule="auto"/>
        <w:ind w:right="141"/>
        <w:rPr>
          <w:rFonts w:ascii="Arial" w:hAnsi="Arial" w:cs="Arial"/>
          <w:bCs/>
          <w:sz w:val="16"/>
          <w:szCs w:val="16"/>
          <w:lang w:val="de-DE"/>
        </w:rPr>
      </w:pPr>
    </w:p>
    <w:p w:rsidR="00347850" w:rsidRDefault="00347850" w:rsidP="00347850">
      <w:pPr>
        <w:spacing w:after="120" w:line="360" w:lineRule="auto"/>
        <w:ind w:right="141"/>
        <w:rPr>
          <w:rFonts w:ascii="Arial" w:hAnsi="Arial" w:cs="Arial"/>
          <w:bCs/>
          <w:sz w:val="16"/>
          <w:szCs w:val="16"/>
          <w:lang w:val="de-DE"/>
        </w:rPr>
      </w:pPr>
      <w:proofErr w:type="spellStart"/>
      <w:r w:rsidRPr="001E0B3E">
        <w:rPr>
          <w:rFonts w:ascii="Arial" w:hAnsi="Arial" w:cs="Arial"/>
          <w:bCs/>
          <w:sz w:val="16"/>
          <w:szCs w:val="16"/>
          <w:lang w:val="de-DE"/>
        </w:rPr>
        <w:t>Michell</w:t>
      </w:r>
      <w:proofErr w:type="spellEnd"/>
      <w:r w:rsidRPr="001E0B3E">
        <w:rPr>
          <w:rFonts w:ascii="Arial" w:hAnsi="Arial" w:cs="Arial"/>
          <w:bCs/>
          <w:sz w:val="16"/>
          <w:szCs w:val="16"/>
          <w:lang w:val="de-DE"/>
        </w:rPr>
        <w:t xml:space="preserve"> Instruments </w:t>
      </w:r>
      <w:proofErr w:type="spellStart"/>
      <w:r w:rsidR="00454AEB">
        <w:rPr>
          <w:rFonts w:ascii="Arial" w:hAnsi="Arial" w:cs="Arial"/>
          <w:bCs/>
          <w:sz w:val="16"/>
          <w:szCs w:val="16"/>
          <w:lang w:val="de-DE"/>
        </w:rPr>
        <w:t>OptiPEAK</w:t>
      </w:r>
      <w:proofErr w:type="spellEnd"/>
      <w:r w:rsidR="00454AEB">
        <w:rPr>
          <w:rFonts w:ascii="Arial" w:hAnsi="Arial" w:cs="Arial"/>
          <w:bCs/>
          <w:sz w:val="16"/>
          <w:szCs w:val="16"/>
          <w:lang w:val="de-DE"/>
        </w:rPr>
        <w:t xml:space="preserve"> TDL600</w:t>
      </w:r>
      <w:r w:rsidR="00C404CD">
        <w:rPr>
          <w:rFonts w:ascii="Arial" w:hAnsi="Arial" w:cs="Arial"/>
          <w:bCs/>
          <w:sz w:val="16"/>
          <w:szCs w:val="16"/>
          <w:lang w:val="de-DE"/>
        </w:rPr>
        <w:t xml:space="preserve"> </w:t>
      </w:r>
      <w:r w:rsidR="00951EF7">
        <w:rPr>
          <w:rFonts w:ascii="Arial" w:hAnsi="Arial" w:cs="Arial"/>
          <w:bCs/>
          <w:sz w:val="16"/>
          <w:szCs w:val="16"/>
          <w:lang w:val="de-DE"/>
        </w:rPr>
        <w:t>(</w:t>
      </w:r>
      <w:r w:rsidRPr="001E0B3E">
        <w:rPr>
          <w:rFonts w:ascii="Arial" w:hAnsi="Arial" w:cs="Arial"/>
          <w:bCs/>
          <w:sz w:val="16"/>
          <w:szCs w:val="16"/>
          <w:lang w:val="de-DE"/>
        </w:rPr>
        <w:t xml:space="preserve">Bildquelle: </w:t>
      </w:r>
      <w:proofErr w:type="spellStart"/>
      <w:r w:rsidRPr="001E0B3E">
        <w:rPr>
          <w:rFonts w:ascii="Arial" w:hAnsi="Arial" w:cs="Arial"/>
          <w:bCs/>
          <w:sz w:val="16"/>
          <w:szCs w:val="16"/>
          <w:lang w:val="de-DE"/>
        </w:rPr>
        <w:t>Michell</w:t>
      </w:r>
      <w:proofErr w:type="spellEnd"/>
      <w:r w:rsidRPr="001E0B3E">
        <w:rPr>
          <w:rFonts w:ascii="Arial" w:hAnsi="Arial" w:cs="Arial"/>
          <w:bCs/>
          <w:sz w:val="16"/>
          <w:szCs w:val="16"/>
          <w:lang w:val="de-DE"/>
        </w:rPr>
        <w:t xml:space="preserve"> Instruments)</w:t>
      </w:r>
    </w:p>
    <w:p w:rsidR="00347850" w:rsidRPr="00951EF7" w:rsidRDefault="00C404CD" w:rsidP="00951EF7">
      <w:pPr>
        <w:rPr>
          <w:rFonts w:ascii="Arial" w:hAnsi="Arial" w:cs="Arial"/>
          <w:b/>
          <w:color w:val="CC0000"/>
          <w:sz w:val="20"/>
          <w:szCs w:val="20"/>
          <w:lang w:val="de-DE"/>
        </w:rPr>
      </w:pPr>
      <w:r w:rsidRPr="00DC0D94">
        <w:rPr>
          <w:rFonts w:ascii="Arial" w:hAnsi="Arial" w:cs="Arial"/>
          <w:b/>
          <w:color w:val="CC0000"/>
          <w:sz w:val="20"/>
          <w:szCs w:val="20"/>
          <w:lang w:val="de-DE"/>
        </w:rPr>
        <w:t xml:space="preserve">                            </w:t>
      </w:r>
    </w:p>
    <w:p w:rsidR="009E67E5" w:rsidRPr="00AC3B50" w:rsidRDefault="009E67E5" w:rsidP="00A46F87">
      <w:pPr>
        <w:pStyle w:val="Lead-In"/>
        <w:suppressAutoHyphens/>
        <w:jc w:val="left"/>
        <w:rPr>
          <w:rFonts w:ascii="Arial" w:hAnsi="Arial" w:cs="Arial"/>
          <w:color w:val="005070"/>
          <w:sz w:val="20"/>
          <w:szCs w:val="20"/>
        </w:rPr>
      </w:pPr>
      <w:r w:rsidRPr="00AC3B50">
        <w:rPr>
          <w:rFonts w:ascii="Arial" w:hAnsi="Arial" w:cs="Arial"/>
          <w:color w:val="005070"/>
          <w:sz w:val="20"/>
          <w:szCs w:val="20"/>
        </w:rPr>
        <w:t xml:space="preserve">Über die </w:t>
      </w:r>
      <w:proofErr w:type="spellStart"/>
      <w:r w:rsidR="00A46F87" w:rsidRPr="00AC3B50">
        <w:rPr>
          <w:rFonts w:ascii="Arial" w:eastAsia="Calibri" w:hAnsi="Arial" w:cs="Arial"/>
          <w:color w:val="005070"/>
          <w:sz w:val="20"/>
          <w:szCs w:val="20"/>
        </w:rPr>
        <w:t>Michell</w:t>
      </w:r>
      <w:proofErr w:type="spellEnd"/>
      <w:r w:rsidR="00A46F87" w:rsidRPr="00AC3B50">
        <w:rPr>
          <w:rFonts w:ascii="Arial" w:eastAsia="Calibri" w:hAnsi="Arial" w:cs="Arial"/>
          <w:color w:val="005070"/>
          <w:sz w:val="20"/>
          <w:szCs w:val="20"/>
        </w:rPr>
        <w:t xml:space="preserve"> Instruments Gruppe</w:t>
      </w:r>
      <w:r w:rsidR="00A46F87" w:rsidRPr="00AC3B50">
        <w:rPr>
          <w:rFonts w:ascii="Arial" w:eastAsia="Calibri" w:hAnsi="Arial" w:cs="Arial"/>
          <w:color w:val="005070"/>
          <w:sz w:val="20"/>
          <w:szCs w:val="20"/>
        </w:rPr>
        <w:softHyphen/>
      </w:r>
      <w:r w:rsidR="00A46F87" w:rsidRPr="00AC3B50">
        <w:rPr>
          <w:rFonts w:ascii="Arial" w:eastAsia="Calibri" w:hAnsi="Arial" w:cs="Arial"/>
          <w:color w:val="005070"/>
          <w:sz w:val="20"/>
          <w:szCs w:val="20"/>
        </w:rPr>
        <w:softHyphen/>
      </w:r>
    </w:p>
    <w:p w:rsidR="00356448" w:rsidRPr="000D69FD" w:rsidRDefault="00356448" w:rsidP="00356448">
      <w:pPr>
        <w:pStyle w:val="Lead-In"/>
        <w:suppressAutoHyphens/>
        <w:spacing w:line="360" w:lineRule="auto"/>
        <w:jc w:val="left"/>
        <w:rPr>
          <w:rFonts w:ascii="Arial" w:hAnsi="Arial" w:cs="Arial"/>
          <w:b w:val="0"/>
          <w:noProof/>
          <w:lang w:eastAsia="zh-CN"/>
        </w:rPr>
      </w:pPr>
      <w:r w:rsidRPr="000D69FD">
        <w:rPr>
          <w:rFonts w:ascii="Arial" w:hAnsi="Arial" w:cs="Arial"/>
          <w:b w:val="0"/>
          <w:noProof/>
          <w:lang w:eastAsia="zh-CN"/>
        </w:rPr>
        <w:t xml:space="preserve">Die </w:t>
      </w:r>
      <w:hyperlink r:id="rId22" w:history="1">
        <w:r w:rsidRPr="000D69FD">
          <w:rPr>
            <w:rStyle w:val="Hyperlink"/>
            <w:rFonts w:ascii="Arial" w:hAnsi="Arial" w:cs="Arial"/>
            <w:b w:val="0"/>
            <w:noProof/>
            <w:lang w:eastAsia="zh-CN"/>
          </w:rPr>
          <w:t>Michell Instruments</w:t>
        </w:r>
      </w:hyperlink>
      <w:r w:rsidRPr="000D69FD">
        <w:rPr>
          <w:rFonts w:ascii="Arial" w:hAnsi="Arial" w:cs="Arial"/>
          <w:b w:val="0"/>
          <w:noProof/>
          <w:lang w:eastAsia="zh-CN"/>
        </w:rPr>
        <w:t xml:space="preserve"> Gruppe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Pr="000D69FD">
        <w:rPr>
          <w:rFonts w:ascii="Arial" w:hAnsi="Arial" w:cs="Arial"/>
          <w:b w:val="0"/>
          <w:noProof/>
          <w:lang w:eastAsia="zh-CN"/>
        </w:rPr>
        <w:t xml:space="preserve">Die Firmengruppe betreibt mehrere Fertigungsstandorte in Europa mit Hauptstandort in Ely, UK. Michell Instruments Sales und Service Center verteilen sich auf 11 Standorte weltweit, mit weiteren lokal vernetzten Standorten und Distributoren, die über ausgebildetes Vertriebs- und Servicepersonal zur direkten Unterstützung vor Ort in 56 Ländern präsent sind. </w:t>
      </w:r>
    </w:p>
    <w:p w:rsidR="000C626E" w:rsidRPr="000D69FD" w:rsidRDefault="00356448"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54D01578" wp14:editId="0804E937">
                <wp:simplePos x="0" y="0"/>
                <wp:positionH relativeFrom="column">
                  <wp:posOffset>18415</wp:posOffset>
                </wp:positionH>
                <wp:positionV relativeFrom="paragraph">
                  <wp:posOffset>730885</wp:posOffset>
                </wp:positionV>
                <wp:extent cx="6120130" cy="24003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3"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1578" id="Textfeld 5" o:spid="_x0000_s1032" type="#_x0000_t202" style="position:absolute;margin-left:1.45pt;margin-top:57.5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" fillcolor="#005070" stroked="f">
                <v:textbo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4"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v:shape>
            </w:pict>
          </mc:Fallback>
        </mc:AlternateContent>
      </w:r>
      <w:r w:rsidRPr="000D69FD">
        <w:rPr>
          <w:rFonts w:ascii="Arial" w:hAnsi="Arial" w:cs="Arial"/>
          <w:b w:val="0"/>
          <w:noProof/>
          <w:lang w:eastAsia="zh-CN"/>
        </w:rPr>
        <w:t xml:space="preserve">Michell Instruments ist Mitglied der Industriellen Technologie Gruppe </w:t>
      </w:r>
      <w:hyperlink r:id="rId25" w:history="1">
        <w:r w:rsidRPr="000D69FD">
          <w:rPr>
            <w:rStyle w:val="Hyperlink"/>
            <w:rFonts w:ascii="Arial" w:hAnsi="Arial" w:cs="Arial"/>
            <w:b w:val="0"/>
            <w:noProof/>
            <w:lang w:eastAsia="zh-CN"/>
          </w:rPr>
          <w:t>Process Sensing Technologies (PST)</w:t>
        </w:r>
      </w:hyperlink>
      <w:r w:rsidRPr="000D69FD">
        <w:rPr>
          <w:rFonts w:ascii="Arial" w:hAnsi="Arial" w:cs="Arial"/>
          <w:b w:val="0"/>
          <w:noProof/>
          <w:lang w:eastAsia="zh-CN"/>
        </w:rPr>
        <w:t xml:space="preserve">, zu der ebenfalls die Firmen </w:t>
      </w:r>
      <w:hyperlink r:id="rId26" w:history="1">
        <w:r w:rsidRPr="000D69FD">
          <w:rPr>
            <w:rStyle w:val="Hyperlink"/>
            <w:rFonts w:ascii="Arial" w:hAnsi="Arial" w:cs="Arial"/>
            <w:b w:val="0"/>
            <w:noProof/>
            <w:lang w:eastAsia="zh-CN"/>
          </w:rPr>
          <w:t>Analytical Industries Inc.</w:t>
        </w:r>
      </w:hyperlink>
      <w:r w:rsidR="00275FC4">
        <w:rPr>
          <w:rFonts w:ascii="Arial" w:hAnsi="Arial" w:cs="Arial"/>
          <w:b w:val="0"/>
          <w:noProof/>
          <w:lang w:eastAsia="zh-CN"/>
        </w:rPr>
        <w:t xml:space="preserve"> , </w:t>
      </w:r>
      <w:hyperlink r:id="rId27" w:history="1">
        <w:r w:rsidRPr="000D69FD">
          <w:rPr>
            <w:rStyle w:val="Hyperlink"/>
            <w:rFonts w:ascii="Arial" w:hAnsi="Arial" w:cs="Arial"/>
            <w:b w:val="0"/>
            <w:noProof/>
            <w:lang w:eastAsia="zh-CN"/>
          </w:rPr>
          <w:t>Rotronic</w:t>
        </w:r>
      </w:hyperlink>
      <w:r w:rsidRPr="000D69FD">
        <w:rPr>
          <w:rFonts w:ascii="Arial" w:hAnsi="Arial" w:cs="Arial"/>
          <w:b w:val="0"/>
          <w:noProof/>
          <w:lang w:eastAsia="zh-CN"/>
        </w:rPr>
        <w:t xml:space="preserve"> </w:t>
      </w:r>
      <w:r w:rsidR="00275FC4">
        <w:rPr>
          <w:rFonts w:ascii="Arial" w:hAnsi="Arial" w:cs="Arial"/>
          <w:b w:val="0"/>
          <w:noProof/>
          <w:lang w:eastAsia="zh-CN"/>
        </w:rPr>
        <w:t xml:space="preserve">, </w:t>
      </w:r>
      <w:hyperlink r:id="rId28" w:history="1">
        <w:r w:rsidR="00275FC4" w:rsidRPr="00275FC4">
          <w:rPr>
            <w:rStyle w:val="Hyperlink"/>
            <w:rFonts w:ascii="Arial" w:hAnsi="Arial" w:cs="Arial"/>
            <w:b w:val="0"/>
            <w:noProof/>
            <w:lang w:eastAsia="zh-CN"/>
          </w:rPr>
          <w:t>LDetek</w:t>
        </w:r>
      </w:hyperlink>
      <w:r w:rsidR="00D90833">
        <w:rPr>
          <w:rFonts w:ascii="Arial" w:hAnsi="Arial" w:cs="Arial"/>
          <w:b w:val="0"/>
          <w:noProof/>
          <w:lang w:eastAsia="zh-CN"/>
        </w:rPr>
        <w:t xml:space="preserve"> , </w:t>
      </w:r>
      <w:hyperlink r:id="rId29" w:history="1">
        <w:r w:rsidR="00275FC4" w:rsidRPr="00275FC4">
          <w:rPr>
            <w:rStyle w:val="Hyperlink"/>
            <w:rFonts w:ascii="Arial" w:hAnsi="Arial" w:cs="Arial"/>
            <w:b w:val="0"/>
            <w:noProof/>
            <w:lang w:eastAsia="zh-CN"/>
          </w:rPr>
          <w:t>DYNAMENT</w:t>
        </w:r>
      </w:hyperlink>
      <w:r w:rsidR="00D90833">
        <w:rPr>
          <w:rFonts w:ascii="Arial" w:hAnsi="Arial" w:cs="Arial"/>
          <w:b w:val="0"/>
          <w:noProof/>
          <w:lang w:eastAsia="zh-CN"/>
        </w:rPr>
        <w:t xml:space="preserve">,  </w:t>
      </w:r>
      <w:hyperlink r:id="rId30" w:history="1">
        <w:r w:rsidR="00D90833" w:rsidRPr="00D90833">
          <w:rPr>
            <w:rStyle w:val="Hyperlink"/>
            <w:rFonts w:ascii="Arial" w:hAnsi="Arial" w:cs="Arial"/>
            <w:b w:val="0"/>
            <w:noProof/>
            <w:lang w:eastAsia="zh-CN"/>
          </w:rPr>
          <w:t>S.S.C</w:t>
        </w:r>
      </w:hyperlink>
      <w:r w:rsidR="00D90833">
        <w:rPr>
          <w:rFonts w:ascii="Arial" w:hAnsi="Arial" w:cs="Arial"/>
          <w:b w:val="0"/>
          <w:noProof/>
          <w:lang w:eastAsia="zh-CN"/>
        </w:rPr>
        <w:t xml:space="preserve"> und  </w:t>
      </w:r>
      <w:hyperlink r:id="rId31" w:history="1">
        <w:r w:rsidR="00D90833" w:rsidRPr="00D90833">
          <w:rPr>
            <w:rStyle w:val="Hyperlink"/>
            <w:rFonts w:ascii="Arial" w:hAnsi="Arial" w:cs="Arial"/>
            <w:b w:val="0"/>
            <w:noProof/>
            <w:lang w:eastAsia="zh-CN"/>
          </w:rPr>
          <w:t>NTRON</w:t>
        </w:r>
      </w:hyperlink>
      <w:r w:rsidR="00D90833">
        <w:rPr>
          <w:rFonts w:ascii="Arial" w:hAnsi="Arial" w:cs="Arial"/>
          <w:b w:val="0"/>
          <w:noProof/>
          <w:lang w:eastAsia="zh-CN"/>
        </w:rPr>
        <w:t xml:space="preserve"> </w:t>
      </w:r>
      <w:r w:rsidRPr="000D69FD">
        <w:rPr>
          <w:rFonts w:ascii="Arial" w:hAnsi="Arial" w:cs="Arial"/>
          <w:b w:val="0"/>
          <w:noProof/>
          <w:lang w:eastAsia="zh-CN"/>
        </w:rPr>
        <w:t>gehören</w:t>
      </w:r>
      <w:r w:rsidRPr="000D69FD">
        <w:rPr>
          <w:rFonts w:ascii="Arial" w:hAnsi="Arial" w:cs="Arial"/>
          <w:noProof/>
          <w:lang w:eastAsia="zh-CN"/>
        </w:rPr>
        <w:t>.</w:t>
      </w:r>
    </w:p>
    <w:sectPr w:rsidR="000C626E" w:rsidRPr="000D69FD" w:rsidSect="00C404CD">
      <w:headerReference w:type="even" r:id="rId32"/>
      <w:headerReference w:type="default" r:id="rId33"/>
      <w:headerReference w:type="first" r:id="rId34"/>
      <w:footerReference w:type="first" r:id="rId35"/>
      <w:pgSz w:w="11900" w:h="16840"/>
      <w:pgMar w:top="426" w:right="1554" w:bottom="14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225" w:rsidRDefault="00086225" w:rsidP="006543AA">
      <w:r>
        <w:separator/>
      </w:r>
    </w:p>
  </w:endnote>
  <w:endnote w:type="continuationSeparator" w:id="0">
    <w:p w:rsidR="00086225" w:rsidRDefault="00086225"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225" w:rsidRDefault="00086225" w:rsidP="006543AA">
      <w:r>
        <w:separator/>
      </w:r>
    </w:p>
  </w:footnote>
  <w:footnote w:type="continuationSeparator" w:id="0">
    <w:p w:rsidR="00086225" w:rsidRDefault="00086225"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rsidTr="006543AA">
      <w:trPr>
        <w:trHeight w:val="151"/>
      </w:trPr>
      <w:tc>
        <w:tcPr>
          <w:tcW w:w="2389"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5D79FE" w:rsidRDefault="00CC7813">
          <w:pPr>
            <w:pStyle w:val="KeinLeerraum"/>
            <w:rPr>
              <w:rFonts w:ascii="Cambria" w:hAnsi="Cambria"/>
              <w:color w:val="4F81BD" w:themeColor="accent1"/>
              <w:szCs w:val="20"/>
            </w:rPr>
          </w:pPr>
          <w:sdt>
            <w:sdtPr>
              <w:rPr>
                <w:rFonts w:ascii="Cambria" w:hAnsi="Cambria"/>
                <w:color w:val="4F81BD" w:themeColor="accent1"/>
              </w:rPr>
              <w:id w:val="-810861049"/>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rsidTr="006543AA">
      <w:trPr>
        <w:trHeight w:val="150"/>
      </w:trPr>
      <w:tc>
        <w:tcPr>
          <w:tcW w:w="2389"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bl>
  <w:p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3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714E97">
    <w:pPr>
      <w:pStyle w:val="Kopfzeile"/>
    </w:pPr>
  </w:p>
  <w:p w:rsidR="005D79FE" w:rsidRDefault="005D79FE" w:rsidP="00714E97">
    <w:pPr>
      <w:pStyle w:val="Kopfzeile"/>
      <w:tabs>
        <w:tab w:val="clear" w:pos="9072"/>
        <w:tab w:val="right" w:pos="9639"/>
      </w:tabs>
      <w:rPr>
        <w:color w:val="CC0000"/>
        <w:sz w:val="40"/>
        <w:szCs w:val="40"/>
      </w:rPr>
    </w:pPr>
  </w:p>
  <w:p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33"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6543AA">
    <w:pPr>
      <w:pStyle w:val="Kopfzeile"/>
    </w:pPr>
  </w:p>
  <w:p w:rsidR="005D79FE" w:rsidRDefault="005D79FE" w:rsidP="00AD72BB">
    <w:pPr>
      <w:pStyle w:val="Kopfzeile"/>
      <w:tabs>
        <w:tab w:val="clear" w:pos="9072"/>
        <w:tab w:val="right" w:pos="9639"/>
      </w:tabs>
      <w:rPr>
        <w:color w:val="CC0000"/>
        <w:sz w:val="40"/>
        <w:szCs w:val="40"/>
      </w:rPr>
    </w:pPr>
  </w:p>
  <w:p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460244">
      <w:rPr>
        <w:rFonts w:ascii="Tahoma" w:hAnsi="Tahoma" w:cs="Tahoma"/>
        <w:bCs/>
        <w:color w:val="005070"/>
        <w:sz w:val="36"/>
        <w:szCs w:val="36"/>
      </w:rPr>
      <w:t xml:space="preserve"> </w:t>
    </w:r>
  </w:p>
  <w:p w:rsidR="005D79FE" w:rsidRDefault="005D79FE">
    <w:pPr>
      <w:pStyle w:val="Kopfzeile"/>
      <w:rPr>
        <w:rFonts w:ascii="Arial" w:hAnsi="Arial" w:cs="Arial"/>
        <w:b/>
        <w:sz w:val="20"/>
        <w:szCs w:val="20"/>
      </w:rPr>
    </w:pPr>
  </w:p>
  <w:p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6.75pt;height:6.75pt;visibility:visible;mso-wrap-style:square" o:bullet="t">
        <v:imagedata r:id="rId1" o:title=""/>
      </v:shape>
    </w:pict>
  </w:numPicBullet>
  <w:numPicBullet w:numPicBulletId="1">
    <w:pict>
      <v:shape id="_x0000_i1126" type="#_x0000_t75" style="width:6.75pt;height:6.75pt;visibility:visible;mso-wrap-style:square" o:bullet="t">
        <v:imagedata r:id="rId2" o:title=""/>
      </v:shape>
    </w:pict>
  </w:numPicBullet>
  <w:numPicBullet w:numPicBulletId="2">
    <w:pict>
      <v:shape id="_x0000_i1127" type="#_x0000_t75" style="width:6.75pt;height:6.75pt;visibility:visible;mso-wrap-style:square" o:bullet="t">
        <v:imagedata r:id="rId3" o:title=""/>
      </v:shape>
    </w:pict>
  </w:numPicBullet>
  <w:abstractNum w:abstractNumId="0" w15:restartNumberingAfterBreak="0">
    <w:nsid w:val="01694372"/>
    <w:multiLevelType w:val="hybridMultilevel"/>
    <w:tmpl w:val="559CB19A"/>
    <w:lvl w:ilvl="0" w:tplc="009CCA3A">
      <w:start w:val="1"/>
      <w:numFmt w:val="bullet"/>
      <w:lvlText w:val=""/>
      <w:lvlPicBulletId w:val="2"/>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0F5F96"/>
    <w:multiLevelType w:val="hybridMultilevel"/>
    <w:tmpl w:val="C4E86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0792"/>
    <w:rsid w:val="00003FEE"/>
    <w:rsid w:val="000161A4"/>
    <w:rsid w:val="00022A76"/>
    <w:rsid w:val="00035A3C"/>
    <w:rsid w:val="00050F8A"/>
    <w:rsid w:val="00054960"/>
    <w:rsid w:val="000602CF"/>
    <w:rsid w:val="0007550E"/>
    <w:rsid w:val="00080230"/>
    <w:rsid w:val="00081985"/>
    <w:rsid w:val="00086225"/>
    <w:rsid w:val="000C1DB4"/>
    <w:rsid w:val="000C2472"/>
    <w:rsid w:val="000C626E"/>
    <w:rsid w:val="000C73E8"/>
    <w:rsid w:val="000D69FD"/>
    <w:rsid w:val="001003C4"/>
    <w:rsid w:val="0010133C"/>
    <w:rsid w:val="00116148"/>
    <w:rsid w:val="001320C4"/>
    <w:rsid w:val="00136C10"/>
    <w:rsid w:val="0014512D"/>
    <w:rsid w:val="001515CA"/>
    <w:rsid w:val="0016656D"/>
    <w:rsid w:val="00166823"/>
    <w:rsid w:val="001875AC"/>
    <w:rsid w:val="001A7B79"/>
    <w:rsid w:val="001B2669"/>
    <w:rsid w:val="001C756C"/>
    <w:rsid w:val="001D4F08"/>
    <w:rsid w:val="001E0B3E"/>
    <w:rsid w:val="001E4740"/>
    <w:rsid w:val="001F793F"/>
    <w:rsid w:val="00221CDF"/>
    <w:rsid w:val="00222559"/>
    <w:rsid w:val="002327CF"/>
    <w:rsid w:val="00275FC4"/>
    <w:rsid w:val="0029603D"/>
    <w:rsid w:val="002D1EB6"/>
    <w:rsid w:val="003146AD"/>
    <w:rsid w:val="00320509"/>
    <w:rsid w:val="00323CFE"/>
    <w:rsid w:val="003336A0"/>
    <w:rsid w:val="00337F2E"/>
    <w:rsid w:val="00347850"/>
    <w:rsid w:val="00356448"/>
    <w:rsid w:val="00360220"/>
    <w:rsid w:val="00360802"/>
    <w:rsid w:val="00377A16"/>
    <w:rsid w:val="003863BD"/>
    <w:rsid w:val="00392EDF"/>
    <w:rsid w:val="003B0D7E"/>
    <w:rsid w:val="003D0757"/>
    <w:rsid w:val="003E5940"/>
    <w:rsid w:val="004065B8"/>
    <w:rsid w:val="00414A65"/>
    <w:rsid w:val="00427197"/>
    <w:rsid w:val="00430C1B"/>
    <w:rsid w:val="00446C5A"/>
    <w:rsid w:val="00454AEB"/>
    <w:rsid w:val="00457EE3"/>
    <w:rsid w:val="00460244"/>
    <w:rsid w:val="00486A8E"/>
    <w:rsid w:val="004B2E83"/>
    <w:rsid w:val="004E3318"/>
    <w:rsid w:val="004F41AF"/>
    <w:rsid w:val="004F7697"/>
    <w:rsid w:val="00500280"/>
    <w:rsid w:val="00512C9C"/>
    <w:rsid w:val="00516419"/>
    <w:rsid w:val="00544B9C"/>
    <w:rsid w:val="00580D39"/>
    <w:rsid w:val="005A297B"/>
    <w:rsid w:val="005B08E6"/>
    <w:rsid w:val="005B4298"/>
    <w:rsid w:val="005B548A"/>
    <w:rsid w:val="005B7619"/>
    <w:rsid w:val="005D79FE"/>
    <w:rsid w:val="005E21D2"/>
    <w:rsid w:val="005F56EB"/>
    <w:rsid w:val="00631D85"/>
    <w:rsid w:val="006377B0"/>
    <w:rsid w:val="00637D1C"/>
    <w:rsid w:val="00644B16"/>
    <w:rsid w:val="00647438"/>
    <w:rsid w:val="006543AA"/>
    <w:rsid w:val="00666E20"/>
    <w:rsid w:val="00682DD2"/>
    <w:rsid w:val="006834E5"/>
    <w:rsid w:val="006925A2"/>
    <w:rsid w:val="00697587"/>
    <w:rsid w:val="006A603E"/>
    <w:rsid w:val="006B5F9B"/>
    <w:rsid w:val="006C4861"/>
    <w:rsid w:val="006D492C"/>
    <w:rsid w:val="006F63B2"/>
    <w:rsid w:val="00701328"/>
    <w:rsid w:val="00714E97"/>
    <w:rsid w:val="00721238"/>
    <w:rsid w:val="00733B1C"/>
    <w:rsid w:val="00775855"/>
    <w:rsid w:val="00776570"/>
    <w:rsid w:val="00776E45"/>
    <w:rsid w:val="00784A69"/>
    <w:rsid w:val="007928B3"/>
    <w:rsid w:val="00795E48"/>
    <w:rsid w:val="007F049A"/>
    <w:rsid w:val="008027A1"/>
    <w:rsid w:val="00805F24"/>
    <w:rsid w:val="00835D24"/>
    <w:rsid w:val="0083654B"/>
    <w:rsid w:val="0084604C"/>
    <w:rsid w:val="00850C1B"/>
    <w:rsid w:val="00861216"/>
    <w:rsid w:val="00870D0B"/>
    <w:rsid w:val="00891B20"/>
    <w:rsid w:val="008B232F"/>
    <w:rsid w:val="008B5ADE"/>
    <w:rsid w:val="008D6DF2"/>
    <w:rsid w:val="008E0A76"/>
    <w:rsid w:val="008E1954"/>
    <w:rsid w:val="009007C1"/>
    <w:rsid w:val="00916123"/>
    <w:rsid w:val="0092174D"/>
    <w:rsid w:val="0092729C"/>
    <w:rsid w:val="00936B06"/>
    <w:rsid w:val="00951EF7"/>
    <w:rsid w:val="00961DDE"/>
    <w:rsid w:val="0096544A"/>
    <w:rsid w:val="0099352D"/>
    <w:rsid w:val="0099598F"/>
    <w:rsid w:val="009B56C0"/>
    <w:rsid w:val="009D4D96"/>
    <w:rsid w:val="009E67E5"/>
    <w:rsid w:val="00A067A4"/>
    <w:rsid w:val="00A20263"/>
    <w:rsid w:val="00A260F1"/>
    <w:rsid w:val="00A26448"/>
    <w:rsid w:val="00A452B9"/>
    <w:rsid w:val="00A46F87"/>
    <w:rsid w:val="00A55B7A"/>
    <w:rsid w:val="00A60DFD"/>
    <w:rsid w:val="00A7360F"/>
    <w:rsid w:val="00A820AD"/>
    <w:rsid w:val="00A96B22"/>
    <w:rsid w:val="00AB1A6D"/>
    <w:rsid w:val="00AC2C9F"/>
    <w:rsid w:val="00AC3B50"/>
    <w:rsid w:val="00AD1A9F"/>
    <w:rsid w:val="00AD72BB"/>
    <w:rsid w:val="00B02551"/>
    <w:rsid w:val="00B13192"/>
    <w:rsid w:val="00B410D5"/>
    <w:rsid w:val="00B4185E"/>
    <w:rsid w:val="00B64464"/>
    <w:rsid w:val="00B70651"/>
    <w:rsid w:val="00B7356B"/>
    <w:rsid w:val="00B97E3E"/>
    <w:rsid w:val="00BA383B"/>
    <w:rsid w:val="00BA7E15"/>
    <w:rsid w:val="00BF1C78"/>
    <w:rsid w:val="00BF2DF1"/>
    <w:rsid w:val="00C11AB9"/>
    <w:rsid w:val="00C175A1"/>
    <w:rsid w:val="00C322B7"/>
    <w:rsid w:val="00C3346F"/>
    <w:rsid w:val="00C404CD"/>
    <w:rsid w:val="00C54D36"/>
    <w:rsid w:val="00C66D97"/>
    <w:rsid w:val="00C72B2F"/>
    <w:rsid w:val="00C75347"/>
    <w:rsid w:val="00C82098"/>
    <w:rsid w:val="00C846B4"/>
    <w:rsid w:val="00C874A7"/>
    <w:rsid w:val="00C93DC0"/>
    <w:rsid w:val="00CA5573"/>
    <w:rsid w:val="00CB06B9"/>
    <w:rsid w:val="00CB2C9F"/>
    <w:rsid w:val="00CB4C3A"/>
    <w:rsid w:val="00CB6FFE"/>
    <w:rsid w:val="00CC1F08"/>
    <w:rsid w:val="00CC7813"/>
    <w:rsid w:val="00CE304C"/>
    <w:rsid w:val="00CE315A"/>
    <w:rsid w:val="00CE4B0C"/>
    <w:rsid w:val="00CF76B9"/>
    <w:rsid w:val="00D04C3B"/>
    <w:rsid w:val="00D31B0B"/>
    <w:rsid w:val="00D72B5E"/>
    <w:rsid w:val="00D90833"/>
    <w:rsid w:val="00DC0511"/>
    <w:rsid w:val="00DC0D94"/>
    <w:rsid w:val="00E10655"/>
    <w:rsid w:val="00E33269"/>
    <w:rsid w:val="00E56CCF"/>
    <w:rsid w:val="00E70B51"/>
    <w:rsid w:val="00EA4A25"/>
    <w:rsid w:val="00EB15CA"/>
    <w:rsid w:val="00EE01EC"/>
    <w:rsid w:val="00EF3104"/>
    <w:rsid w:val="00EF6051"/>
    <w:rsid w:val="00EF7D45"/>
    <w:rsid w:val="00F02A07"/>
    <w:rsid w:val="00F053C4"/>
    <w:rsid w:val="00F07A9F"/>
    <w:rsid w:val="00F154C7"/>
    <w:rsid w:val="00F16BEB"/>
    <w:rsid w:val="00F32784"/>
    <w:rsid w:val="00F37858"/>
    <w:rsid w:val="00F5485E"/>
    <w:rsid w:val="00F666BB"/>
    <w:rsid w:val="00F95562"/>
    <w:rsid w:val="00FA25D6"/>
    <w:rsid w:val="00FA3CE9"/>
    <w:rsid w:val="00FA6A14"/>
    <w:rsid w:val="00FB024D"/>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CAEEB4"/>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 w:id="213925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mailto:david.kalke@awikom.de" TargetMode="External"/><Relationship Id="rId18" Type="http://schemas.openxmlformats.org/officeDocument/2006/relationships/hyperlink" Target="mailto:mailto:david.kalke@awikom.de" TargetMode="External"/><Relationship Id="rId26" Type="http://schemas.openxmlformats.org/officeDocument/2006/relationships/hyperlink" Target="http://aii1.com/"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mailto:evelyn.adrian@michell.com" TargetMode="External"/><Relationship Id="rId17" Type="http://schemas.openxmlformats.org/officeDocument/2006/relationships/hyperlink" Target="mailto:mailto:evelyn.adrian@michell.com" TargetMode="External"/><Relationship Id="rId25" Type="http://schemas.openxmlformats.org/officeDocument/2006/relationships/hyperlink" Target="http://www.processsensing.com/"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20evelyn.adrian@michell.com" TargetMode="External"/><Relationship Id="rId20" Type="http://schemas.openxmlformats.org/officeDocument/2006/relationships/hyperlink" Target="http://www.awikom.de/" TargetMode="External"/><Relationship Id="rId29" Type="http://schemas.openxmlformats.org/officeDocument/2006/relationships/hyperlink" Target="https://www.dynam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evelyn.adrian@michell.com" TargetMode="External"/><Relationship Id="rId24" Type="http://schemas.openxmlformats.org/officeDocument/2006/relationships/hyperlink" Target="http://www.pr.awikom.de/michell"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awikom.de/" TargetMode="External"/><Relationship Id="rId23" Type="http://schemas.openxmlformats.org/officeDocument/2006/relationships/hyperlink" Target="http://www.pr.awikom.de/michell" TargetMode="External"/><Relationship Id="rId28" Type="http://schemas.openxmlformats.org/officeDocument/2006/relationships/hyperlink" Target="http://www.ldetek.com/" TargetMode="External"/><Relationship Id="rId36" Type="http://schemas.openxmlformats.org/officeDocument/2006/relationships/fontTable" Target="fontTable.xml"/><Relationship Id="rId10" Type="http://schemas.openxmlformats.org/officeDocument/2006/relationships/hyperlink" Target="http://www.michell.com/uk/news/showitem.php?RecID=379" TargetMode="External"/><Relationship Id="rId19" Type="http://schemas.openxmlformats.org/officeDocument/2006/relationships/hyperlink" Target="http://www.michell.de/" TargetMode="External"/><Relationship Id="rId31" Type="http://schemas.openxmlformats.org/officeDocument/2006/relationships/hyperlink" Target="https://www.ntron.com/" TargetMode="External"/><Relationship Id="rId4" Type="http://schemas.openxmlformats.org/officeDocument/2006/relationships/settings" Target="settings.xml"/><Relationship Id="rId9" Type="http://schemas.openxmlformats.org/officeDocument/2006/relationships/image" Target="media/image40.emf"/><Relationship Id="rId14" Type="http://schemas.openxmlformats.org/officeDocument/2006/relationships/hyperlink" Target="http://www.michell.de/" TargetMode="External"/><Relationship Id="rId22" Type="http://schemas.openxmlformats.org/officeDocument/2006/relationships/hyperlink" Target="http://www.michell.com/de/" TargetMode="External"/><Relationship Id="rId27" Type="http://schemas.openxmlformats.org/officeDocument/2006/relationships/hyperlink" Target="https://www.rotronic.com/de-de/" TargetMode="External"/><Relationship Id="rId30" Type="http://schemas.openxmlformats.org/officeDocument/2006/relationships/hyperlink" Target="https://www.status-scientific.com/"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156342"/>
    <w:rsid w:val="001C618F"/>
    <w:rsid w:val="003C1A98"/>
    <w:rsid w:val="007F7F67"/>
    <w:rsid w:val="00904CB8"/>
    <w:rsid w:val="009F076C"/>
    <w:rsid w:val="00A73651"/>
    <w:rsid w:val="00AC296C"/>
    <w:rsid w:val="00CF5852"/>
    <w:rsid w:val="00DB7C8D"/>
    <w:rsid w:val="00E51A2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51A03-23A1-4CFB-B664-EE8929868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3154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3</cp:revision>
  <cp:lastPrinted>2020-07-22T08:34:00Z</cp:lastPrinted>
  <dcterms:created xsi:type="dcterms:W3CDTF">2020-07-22T08:37:00Z</dcterms:created>
  <dcterms:modified xsi:type="dcterms:W3CDTF">2020-07-22T09:26:00Z</dcterms:modified>
</cp:coreProperties>
</file>