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52A10" w14:textId="77777777" w:rsidR="00BD120E" w:rsidRPr="00BD120E" w:rsidRDefault="00BD120E" w:rsidP="00BD120E">
      <w:pPr>
        <w:spacing w:line="300" w:lineRule="auto"/>
        <w:rPr>
          <w:rFonts w:ascii="Arial" w:hAnsi="Arial" w:cs="Arial"/>
          <w:b/>
          <w:sz w:val="28"/>
          <w:szCs w:val="28"/>
        </w:rPr>
      </w:pPr>
      <w:r w:rsidRPr="00BD120E">
        <w:rPr>
          <w:rFonts w:ascii="Arial" w:hAnsi="Arial" w:cs="Arial"/>
          <w:b/>
          <w:sz w:val="28"/>
          <w:szCs w:val="28"/>
        </w:rPr>
        <w:t>Grundlage für die additive Fertigung von Kunststoffen</w:t>
      </w:r>
    </w:p>
    <w:p w14:paraId="2A8B6E66" w14:textId="77777777" w:rsidR="00BD120E" w:rsidRPr="00BD120E" w:rsidRDefault="00BD120E" w:rsidP="00BD120E">
      <w:pPr>
        <w:spacing w:line="300" w:lineRule="auto"/>
        <w:rPr>
          <w:rFonts w:ascii="Arial" w:hAnsi="Arial" w:cs="Arial"/>
          <w:b/>
        </w:rPr>
      </w:pPr>
      <w:r w:rsidRPr="00BD120E">
        <w:rPr>
          <w:rFonts w:ascii="Arial" w:hAnsi="Arial" w:cs="Arial"/>
          <w:b/>
        </w:rPr>
        <w:t xml:space="preserve">TU München ermittelt Schmelzindex mit </w:t>
      </w:r>
      <w:proofErr w:type="spellStart"/>
      <w:r w:rsidRPr="00BD120E">
        <w:rPr>
          <w:rFonts w:ascii="Arial" w:hAnsi="Arial" w:cs="Arial"/>
          <w:b/>
        </w:rPr>
        <w:t>Mflow</w:t>
      </w:r>
      <w:proofErr w:type="spellEnd"/>
      <w:r w:rsidRPr="00BD120E">
        <w:rPr>
          <w:rFonts w:ascii="Arial" w:hAnsi="Arial" w:cs="Arial"/>
          <w:b/>
        </w:rPr>
        <w:t xml:space="preserve"> von ZwickRoell</w:t>
      </w:r>
    </w:p>
    <w:p w14:paraId="4B4B9BBE" w14:textId="5E8751B1" w:rsidR="006B6B6F" w:rsidRDefault="00BD120E" w:rsidP="006B6B6F">
      <w:pPr>
        <w:pStyle w:val="KeinLeerraum"/>
        <w:rPr>
          <w:rFonts w:ascii="Arial" w:hAnsi="Arial" w:cs="Arial"/>
          <w:b/>
          <w:sz w:val="20"/>
          <w:szCs w:val="20"/>
        </w:rPr>
      </w:pPr>
      <w:r w:rsidRPr="004B19CC">
        <w:rPr>
          <w:rFonts w:ascii="Univers LT Std 45 Light" w:hAnsi="Univers LT Std 45 Light"/>
          <w:b/>
          <w:noProof/>
          <w:sz w:val="28"/>
          <w:szCs w:val="28"/>
        </w:rPr>
        <mc:AlternateContent>
          <mc:Choice Requires="wps">
            <w:drawing>
              <wp:anchor distT="0" distB="0" distL="114300" distR="114300" simplePos="0" relativeHeight="251688960" behindDoc="0" locked="0" layoutInCell="1" allowOverlap="1" wp14:anchorId="7F34223F" wp14:editId="2A207C87">
                <wp:simplePos x="0" y="0"/>
                <wp:positionH relativeFrom="column">
                  <wp:posOffset>8890</wp:posOffset>
                </wp:positionH>
                <wp:positionV relativeFrom="paragraph">
                  <wp:posOffset>179705</wp:posOffset>
                </wp:positionV>
                <wp:extent cx="5829300" cy="1180465"/>
                <wp:effectExtent l="0" t="0" r="0" b="635"/>
                <wp:wrapSquare wrapText="bothSides"/>
                <wp:docPr id="15" name="Textfeld 15"/>
                <wp:cNvGraphicFramePr/>
                <a:graphic xmlns:a="http://schemas.openxmlformats.org/drawingml/2006/main">
                  <a:graphicData uri="http://schemas.microsoft.com/office/word/2010/wordprocessingShape">
                    <wps:wsp>
                      <wps:cNvSpPr txBox="1"/>
                      <wps:spPr>
                        <a:xfrm>
                          <a:off x="0" y="0"/>
                          <a:ext cx="5829300" cy="1180465"/>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CCF34" w14:textId="2FE49C91" w:rsidR="006B6B6F" w:rsidRPr="00622021" w:rsidRDefault="000746A4" w:rsidP="00957865">
                            <w:pPr>
                              <w:spacing w:line="480" w:lineRule="auto"/>
                              <w:rPr>
                                <w:rFonts w:ascii="Arial" w:hAnsi="Arial" w:cs="Times New Roman"/>
                                <w:b/>
                                <w:color w:val="000000"/>
                                <w:sz w:val="20"/>
                                <w:szCs w:val="20"/>
                              </w:rPr>
                            </w:pPr>
                            <w:r>
                              <w:rPr>
                                <w:rFonts w:ascii="Arial" w:hAnsi="Arial" w:cs="Times New Roman"/>
                                <w:b/>
                                <w:color w:val="000000"/>
                                <w:sz w:val="20"/>
                                <w:szCs w:val="20"/>
                              </w:rPr>
                              <w:t>Auf einen</w:t>
                            </w:r>
                            <w:r w:rsidRPr="00081985">
                              <w:rPr>
                                <w:rFonts w:ascii="Arial" w:hAnsi="Arial" w:cs="Times New Roman"/>
                                <w:b/>
                                <w:color w:val="000000"/>
                                <w:sz w:val="20"/>
                                <w:szCs w:val="20"/>
                              </w:rPr>
                              <w:t xml:space="preserve"> Blick:</w:t>
                            </w:r>
                          </w:p>
                          <w:p w14:paraId="51585478" w14:textId="3E30DD36" w:rsidR="00A40E45" w:rsidRPr="00233F83" w:rsidRDefault="00BD120E" w:rsidP="00233F83">
                            <w:pPr>
                              <w:pStyle w:val="Listenabsatz"/>
                              <w:numPr>
                                <w:ilvl w:val="0"/>
                                <w:numId w:val="2"/>
                              </w:numPr>
                              <w:spacing w:line="360" w:lineRule="auto"/>
                              <w:rPr>
                                <w:rFonts w:ascii="Arial" w:hAnsi="Arial"/>
                                <w:bCs/>
                                <w:sz w:val="20"/>
                                <w:szCs w:val="20"/>
                              </w:rPr>
                            </w:pPr>
                            <w:r>
                              <w:rPr>
                                <w:rFonts w:ascii="Arial" w:hAnsi="Arial"/>
                                <w:bCs/>
                                <w:sz w:val="20"/>
                                <w:szCs w:val="20"/>
                              </w:rPr>
                              <w:t>TU München prüft Multi-Materialbauteile für die additive Fertigung</w:t>
                            </w:r>
                          </w:p>
                          <w:p w14:paraId="046562CB" w14:textId="451E0B62" w:rsidR="00A40E45" w:rsidRPr="00A40E45" w:rsidRDefault="00BD120E" w:rsidP="00A40E45">
                            <w:pPr>
                              <w:pStyle w:val="Listenabsatz"/>
                              <w:numPr>
                                <w:ilvl w:val="0"/>
                                <w:numId w:val="2"/>
                              </w:numPr>
                              <w:spacing w:line="360" w:lineRule="auto"/>
                              <w:rPr>
                                <w:rFonts w:ascii="Arial" w:hAnsi="Arial"/>
                                <w:bCs/>
                                <w:sz w:val="20"/>
                                <w:szCs w:val="20"/>
                              </w:rPr>
                            </w:pPr>
                            <w:r>
                              <w:rPr>
                                <w:rFonts w:ascii="Arial" w:hAnsi="Arial"/>
                                <w:bCs/>
                                <w:sz w:val="20"/>
                                <w:szCs w:val="20"/>
                              </w:rPr>
                              <w:t>Bestimmung des Schmelzindex an Multi-Materialproben</w:t>
                            </w:r>
                          </w:p>
                          <w:p w14:paraId="6F6BAAA2" w14:textId="28752411" w:rsidR="00233F83" w:rsidRDefault="00BD120E" w:rsidP="00BD120E">
                            <w:pPr>
                              <w:pStyle w:val="Listenabsatz"/>
                              <w:numPr>
                                <w:ilvl w:val="0"/>
                                <w:numId w:val="2"/>
                              </w:numPr>
                              <w:spacing w:line="240" w:lineRule="auto"/>
                              <w:rPr>
                                <w:rFonts w:ascii="Arial" w:hAnsi="Arial"/>
                                <w:bCs/>
                                <w:sz w:val="20"/>
                                <w:szCs w:val="20"/>
                              </w:rPr>
                            </w:pPr>
                            <w:r>
                              <w:rPr>
                                <w:rFonts w:ascii="Arial" w:hAnsi="Arial"/>
                                <w:bCs/>
                                <w:sz w:val="20"/>
                                <w:szCs w:val="20"/>
                              </w:rPr>
                              <w:t xml:space="preserve">Fließprüfgeräte </w:t>
                            </w:r>
                            <w:proofErr w:type="spellStart"/>
                            <w:r>
                              <w:rPr>
                                <w:rFonts w:ascii="Arial" w:hAnsi="Arial"/>
                                <w:bCs/>
                                <w:sz w:val="20"/>
                                <w:szCs w:val="20"/>
                              </w:rPr>
                              <w:t>Mflow</w:t>
                            </w:r>
                            <w:proofErr w:type="spellEnd"/>
                            <w:r>
                              <w:rPr>
                                <w:rFonts w:ascii="Arial" w:hAnsi="Arial"/>
                                <w:bCs/>
                                <w:sz w:val="20"/>
                                <w:szCs w:val="20"/>
                              </w:rPr>
                              <w:t xml:space="preserve"> optimal für Prüfung von Kunststoffpulvern</w:t>
                            </w:r>
                          </w:p>
                          <w:p w14:paraId="30F56569" w14:textId="12F9068A" w:rsidR="00BD120E" w:rsidRPr="00BD120E" w:rsidRDefault="00BD120E" w:rsidP="00BD120E">
                            <w:pPr>
                              <w:pStyle w:val="Listenabsatz"/>
                              <w:spacing w:line="240" w:lineRule="auto"/>
                              <w:ind w:left="360"/>
                              <w:rPr>
                                <w:rFonts w:ascii="Arial" w:hAnsi="Arial"/>
                                <w:bCs/>
                                <w:sz w:val="20"/>
                                <w:szCs w:val="20"/>
                              </w:rPr>
                            </w:pPr>
                            <w:r>
                              <w:rPr>
                                <w:rFonts w:ascii="Arial" w:hAnsi="Arial"/>
                                <w:bCs/>
                                <w:sz w:val="20"/>
                                <w:szCs w:val="20"/>
                              </w:rPr>
                              <w:t>geeignet</w:t>
                            </w:r>
                          </w:p>
                          <w:p w14:paraId="0DA0EA1C" w14:textId="107DF20E" w:rsidR="005E7AB7" w:rsidRPr="00233F83" w:rsidRDefault="005E7AB7" w:rsidP="00233F83">
                            <w:pPr>
                              <w:pStyle w:val="Listenabsatz"/>
                              <w:spacing w:line="360" w:lineRule="auto"/>
                              <w:ind w:left="360"/>
                              <w:rPr>
                                <w:rFonts w:ascii="Arial" w:hAnsi="Arial"/>
                                <w:bCs/>
                                <w:sz w:val="20"/>
                                <w:szCs w:val="20"/>
                              </w:rPr>
                            </w:pPr>
                          </w:p>
                          <w:p w14:paraId="790727D7" w14:textId="62A36A0C" w:rsidR="00F76828" w:rsidRPr="00F76828" w:rsidRDefault="00F76828" w:rsidP="0040376C">
                            <w:pPr>
                              <w:pStyle w:val="Listenabsatz"/>
                              <w:ind w:left="360"/>
                              <w:rPr>
                                <w:rFonts w:ascii="Arial" w:hAnsi="Arial"/>
                                <w:bCs/>
                                <w:sz w:val="20"/>
                                <w:szCs w:val="20"/>
                              </w:rPr>
                            </w:pPr>
                          </w:p>
                          <w:p w14:paraId="653CA077" w14:textId="6406B84C" w:rsidR="00F76828" w:rsidRPr="005E7AB7" w:rsidRDefault="00F76828" w:rsidP="00F76828">
                            <w:pPr>
                              <w:pStyle w:val="Listenabsatz"/>
                              <w:spacing w:line="240" w:lineRule="auto"/>
                              <w:ind w:left="360"/>
                              <w:rPr>
                                <w:rFonts w:ascii="Arial" w:hAnsi="Arial"/>
                                <w:bCs/>
                                <w:sz w:val="20"/>
                                <w:szCs w:val="20"/>
                              </w:rPr>
                            </w:pPr>
                          </w:p>
                          <w:p w14:paraId="2643C9A3" w14:textId="533B2CE5" w:rsidR="001E1206" w:rsidRPr="005E7AB7" w:rsidRDefault="001E1206" w:rsidP="005E7AB7">
                            <w:pPr>
                              <w:pStyle w:val="Listenabsatz"/>
                              <w:spacing w:line="360" w:lineRule="auto"/>
                              <w:ind w:left="360"/>
                              <w:rPr>
                                <w:rFonts w:ascii="Arial" w:hAnsi="Arial"/>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4223F" id="_x0000_t202" coordsize="21600,21600" o:spt="202" path="m,l,21600r21600,l21600,xe">
                <v:stroke joinstyle="miter"/>
                <v:path gradientshapeok="t" o:connecttype="rect"/>
              </v:shapetype>
              <v:shape id="Textfeld 15" o:spid="_x0000_s1026" type="#_x0000_t202" style="position:absolute;margin-left:.7pt;margin-top:14.15pt;width:459pt;height:9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" fillcolor="#d8d8d8 [2732]" stroked="f">
                <v:textbox>
                  <w:txbxContent>
                    <w:p w14:paraId="37ECCF34" w14:textId="2FE49C91" w:rsidR="006B6B6F" w:rsidRPr="00622021" w:rsidRDefault="000746A4" w:rsidP="00957865">
                      <w:pPr>
                        <w:spacing w:line="480" w:lineRule="auto"/>
                        <w:rPr>
                          <w:rFonts w:ascii="Arial" w:hAnsi="Arial" w:cs="Times New Roman"/>
                          <w:b/>
                          <w:color w:val="000000"/>
                          <w:sz w:val="20"/>
                          <w:szCs w:val="20"/>
                        </w:rPr>
                      </w:pPr>
                      <w:r>
                        <w:rPr>
                          <w:rFonts w:ascii="Arial" w:hAnsi="Arial" w:cs="Times New Roman"/>
                          <w:b/>
                          <w:color w:val="000000"/>
                          <w:sz w:val="20"/>
                          <w:szCs w:val="20"/>
                        </w:rPr>
                        <w:t>Auf einen</w:t>
                      </w:r>
                      <w:r w:rsidRPr="00081985">
                        <w:rPr>
                          <w:rFonts w:ascii="Arial" w:hAnsi="Arial" w:cs="Times New Roman"/>
                          <w:b/>
                          <w:color w:val="000000"/>
                          <w:sz w:val="20"/>
                          <w:szCs w:val="20"/>
                        </w:rPr>
                        <w:t xml:space="preserve"> Blick:</w:t>
                      </w:r>
                    </w:p>
                    <w:p w14:paraId="51585478" w14:textId="3E30DD36" w:rsidR="00A40E45" w:rsidRPr="00233F83" w:rsidRDefault="00BD120E" w:rsidP="00233F83">
                      <w:pPr>
                        <w:pStyle w:val="Listenabsatz"/>
                        <w:numPr>
                          <w:ilvl w:val="0"/>
                          <w:numId w:val="2"/>
                        </w:numPr>
                        <w:spacing w:line="360" w:lineRule="auto"/>
                        <w:rPr>
                          <w:rFonts w:ascii="Arial" w:hAnsi="Arial"/>
                          <w:bCs/>
                          <w:sz w:val="20"/>
                          <w:szCs w:val="20"/>
                        </w:rPr>
                      </w:pPr>
                      <w:r>
                        <w:rPr>
                          <w:rFonts w:ascii="Arial" w:hAnsi="Arial"/>
                          <w:bCs/>
                          <w:sz w:val="20"/>
                          <w:szCs w:val="20"/>
                        </w:rPr>
                        <w:t>TU München prüft Multi-Materialbauteile für die additive Fertigung</w:t>
                      </w:r>
                    </w:p>
                    <w:p w14:paraId="046562CB" w14:textId="451E0B62" w:rsidR="00A40E45" w:rsidRPr="00A40E45" w:rsidRDefault="00BD120E" w:rsidP="00A40E45">
                      <w:pPr>
                        <w:pStyle w:val="Listenabsatz"/>
                        <w:numPr>
                          <w:ilvl w:val="0"/>
                          <w:numId w:val="2"/>
                        </w:numPr>
                        <w:spacing w:line="360" w:lineRule="auto"/>
                        <w:rPr>
                          <w:rFonts w:ascii="Arial" w:hAnsi="Arial"/>
                          <w:bCs/>
                          <w:sz w:val="20"/>
                          <w:szCs w:val="20"/>
                        </w:rPr>
                      </w:pPr>
                      <w:r>
                        <w:rPr>
                          <w:rFonts w:ascii="Arial" w:hAnsi="Arial"/>
                          <w:bCs/>
                          <w:sz w:val="20"/>
                          <w:szCs w:val="20"/>
                        </w:rPr>
                        <w:t>Bestimmung des Schmelzindex an Multi-Materialproben</w:t>
                      </w:r>
                    </w:p>
                    <w:p w14:paraId="6F6BAAA2" w14:textId="28752411" w:rsidR="00233F83" w:rsidRDefault="00BD120E" w:rsidP="00BD120E">
                      <w:pPr>
                        <w:pStyle w:val="Listenabsatz"/>
                        <w:numPr>
                          <w:ilvl w:val="0"/>
                          <w:numId w:val="2"/>
                        </w:numPr>
                        <w:spacing w:line="240" w:lineRule="auto"/>
                        <w:rPr>
                          <w:rFonts w:ascii="Arial" w:hAnsi="Arial"/>
                          <w:bCs/>
                          <w:sz w:val="20"/>
                          <w:szCs w:val="20"/>
                        </w:rPr>
                      </w:pPr>
                      <w:r>
                        <w:rPr>
                          <w:rFonts w:ascii="Arial" w:hAnsi="Arial"/>
                          <w:bCs/>
                          <w:sz w:val="20"/>
                          <w:szCs w:val="20"/>
                        </w:rPr>
                        <w:t xml:space="preserve">Fließprüfgeräte </w:t>
                      </w:r>
                      <w:proofErr w:type="spellStart"/>
                      <w:r>
                        <w:rPr>
                          <w:rFonts w:ascii="Arial" w:hAnsi="Arial"/>
                          <w:bCs/>
                          <w:sz w:val="20"/>
                          <w:szCs w:val="20"/>
                        </w:rPr>
                        <w:t>Mflow</w:t>
                      </w:r>
                      <w:proofErr w:type="spellEnd"/>
                      <w:r>
                        <w:rPr>
                          <w:rFonts w:ascii="Arial" w:hAnsi="Arial"/>
                          <w:bCs/>
                          <w:sz w:val="20"/>
                          <w:szCs w:val="20"/>
                        </w:rPr>
                        <w:t xml:space="preserve"> optimal für Prüfung von Kunststoffpulvern</w:t>
                      </w:r>
                    </w:p>
                    <w:p w14:paraId="30F56569" w14:textId="12F9068A" w:rsidR="00BD120E" w:rsidRPr="00BD120E" w:rsidRDefault="00BD120E" w:rsidP="00BD120E">
                      <w:pPr>
                        <w:pStyle w:val="Listenabsatz"/>
                        <w:spacing w:line="240" w:lineRule="auto"/>
                        <w:ind w:left="360"/>
                        <w:rPr>
                          <w:rFonts w:ascii="Arial" w:hAnsi="Arial"/>
                          <w:bCs/>
                          <w:sz w:val="20"/>
                          <w:szCs w:val="20"/>
                        </w:rPr>
                      </w:pPr>
                      <w:r>
                        <w:rPr>
                          <w:rFonts w:ascii="Arial" w:hAnsi="Arial"/>
                          <w:bCs/>
                          <w:sz w:val="20"/>
                          <w:szCs w:val="20"/>
                        </w:rPr>
                        <w:t>geeignet</w:t>
                      </w:r>
                    </w:p>
                    <w:p w14:paraId="0DA0EA1C" w14:textId="107DF20E" w:rsidR="005E7AB7" w:rsidRPr="00233F83" w:rsidRDefault="005E7AB7" w:rsidP="00233F83">
                      <w:pPr>
                        <w:pStyle w:val="Listenabsatz"/>
                        <w:spacing w:line="360" w:lineRule="auto"/>
                        <w:ind w:left="360"/>
                        <w:rPr>
                          <w:rFonts w:ascii="Arial" w:hAnsi="Arial"/>
                          <w:bCs/>
                          <w:sz w:val="20"/>
                          <w:szCs w:val="20"/>
                        </w:rPr>
                      </w:pPr>
                    </w:p>
                    <w:p w14:paraId="790727D7" w14:textId="62A36A0C" w:rsidR="00F76828" w:rsidRPr="00F76828" w:rsidRDefault="00F76828" w:rsidP="0040376C">
                      <w:pPr>
                        <w:pStyle w:val="Listenabsatz"/>
                        <w:ind w:left="360"/>
                        <w:rPr>
                          <w:rFonts w:ascii="Arial" w:hAnsi="Arial"/>
                          <w:bCs/>
                          <w:sz w:val="20"/>
                          <w:szCs w:val="20"/>
                        </w:rPr>
                      </w:pPr>
                    </w:p>
                    <w:p w14:paraId="653CA077" w14:textId="6406B84C" w:rsidR="00F76828" w:rsidRPr="005E7AB7" w:rsidRDefault="00F76828" w:rsidP="00F76828">
                      <w:pPr>
                        <w:pStyle w:val="Listenabsatz"/>
                        <w:spacing w:line="240" w:lineRule="auto"/>
                        <w:ind w:left="360"/>
                        <w:rPr>
                          <w:rFonts w:ascii="Arial" w:hAnsi="Arial"/>
                          <w:bCs/>
                          <w:sz w:val="20"/>
                          <w:szCs w:val="20"/>
                        </w:rPr>
                      </w:pPr>
                    </w:p>
                    <w:p w14:paraId="2643C9A3" w14:textId="533B2CE5" w:rsidR="001E1206" w:rsidRPr="005E7AB7" w:rsidRDefault="001E1206" w:rsidP="005E7AB7">
                      <w:pPr>
                        <w:pStyle w:val="Listenabsatz"/>
                        <w:spacing w:line="360" w:lineRule="auto"/>
                        <w:ind w:left="360"/>
                        <w:rPr>
                          <w:rFonts w:ascii="Arial" w:hAnsi="Arial"/>
                          <w:bCs/>
                          <w:sz w:val="20"/>
                          <w:szCs w:val="20"/>
                        </w:rPr>
                      </w:pPr>
                    </w:p>
                  </w:txbxContent>
                </v:textbox>
                <w10:wrap type="square"/>
              </v:shape>
            </w:pict>
          </mc:Fallback>
        </mc:AlternateContent>
      </w:r>
      <w:r w:rsidR="002E4F9B">
        <w:rPr>
          <w:rFonts w:ascii="Arial" w:hAnsi="Arial" w:cs="Arial"/>
          <w:b/>
          <w:noProof/>
          <w:sz w:val="32"/>
          <w:szCs w:val="32"/>
        </w:rPr>
        <mc:AlternateContent>
          <mc:Choice Requires="wps">
            <w:drawing>
              <wp:anchor distT="0" distB="0" distL="114300" distR="114300" simplePos="0" relativeHeight="251696128" behindDoc="0" locked="0" layoutInCell="1" allowOverlap="1" wp14:anchorId="2B790B85" wp14:editId="0855E6EB">
                <wp:simplePos x="0" y="0"/>
                <wp:positionH relativeFrom="column">
                  <wp:posOffset>4356735</wp:posOffset>
                </wp:positionH>
                <wp:positionV relativeFrom="paragraph">
                  <wp:posOffset>941705</wp:posOffset>
                </wp:positionV>
                <wp:extent cx="114300" cy="114300"/>
                <wp:effectExtent l="0" t="0" r="0" b="0"/>
                <wp:wrapThrough wrapText="bothSides">
                  <wp:wrapPolygon edited="0">
                    <wp:start x="0" y="0"/>
                    <wp:lineTo x="0" y="18000"/>
                    <wp:lineTo x="18000" y="18000"/>
                    <wp:lineTo x="18000" y="0"/>
                    <wp:lineTo x="0" y="0"/>
                  </wp:wrapPolygon>
                </wp:wrapThrough>
                <wp:docPr id="1"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3C94" id="Multiplizieren 14" o:spid="_x0000_s1026" style="position:absolute;margin-left:343.05pt;margin-top:74.1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0F052D">
        <w:rPr>
          <w:rFonts w:ascii="Arial" w:hAnsi="Arial" w:cs="Arial"/>
          <w:b/>
          <w:noProof/>
          <w:sz w:val="32"/>
          <w:szCs w:val="32"/>
        </w:rPr>
        <mc:AlternateContent>
          <mc:Choice Requires="wps">
            <w:drawing>
              <wp:anchor distT="0" distB="0" distL="114300" distR="114300" simplePos="0" relativeHeight="251694080" behindDoc="0" locked="0" layoutInCell="1" allowOverlap="1" wp14:anchorId="475ACF8C" wp14:editId="00A58EAF">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0" y="0"/>
                    <wp:lineTo x="0" y="18000"/>
                    <wp:lineTo x="18000" y="18000"/>
                    <wp:lineTo x="180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D2CC"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96275A">
        <w:rPr>
          <w:rFonts w:ascii="Arial" w:hAnsi="Arial"/>
          <w:b/>
          <w:noProof/>
          <w:sz w:val="32"/>
          <w:szCs w:val="32"/>
        </w:rPr>
        <mc:AlternateContent>
          <mc:Choice Requires="wps">
            <w:drawing>
              <wp:anchor distT="0" distB="0" distL="114300" distR="114300" simplePos="0" relativeHeight="251693056" behindDoc="0" locked="0" layoutInCell="1" allowOverlap="1" wp14:anchorId="141C31EC" wp14:editId="74B80EF2">
                <wp:simplePos x="0" y="0"/>
                <wp:positionH relativeFrom="column">
                  <wp:posOffset>4352290</wp:posOffset>
                </wp:positionH>
                <wp:positionV relativeFrom="paragraph">
                  <wp:posOffset>483235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C62B1"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31EC"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" fillcolor="white [3212]" strokecolor="#7f7f7f [1612]">
                <v:path arrowok="t"/>
                <o:lock v:ext="edit" aspectratio="t"/>
                <v:textbox>
                  <w:txbxContent>
                    <w:p w14:paraId="3E7C62B1" w14:textId="77777777" w:rsidR="000746A4" w:rsidRDefault="000746A4" w:rsidP="000746A4"/>
                  </w:txbxContent>
                </v:textbox>
                <w10:wrap type="square"/>
              </v:shape>
            </w:pict>
          </mc:Fallback>
        </mc:AlternateContent>
      </w:r>
      <w:r w:rsidR="00F76828">
        <w:rPr>
          <w:rFonts w:ascii="Arial" w:hAnsi="Arial"/>
          <w:b/>
          <w:noProof/>
          <w:sz w:val="32"/>
          <w:szCs w:val="32"/>
        </w:rPr>
        <mc:AlternateContent>
          <mc:Choice Requires="wps">
            <w:drawing>
              <wp:anchor distT="0" distB="0" distL="114300" distR="114300" simplePos="0" relativeHeight="251689984" behindDoc="0" locked="0" layoutInCell="1" allowOverlap="1" wp14:anchorId="59ABE53C" wp14:editId="2E67404D">
                <wp:simplePos x="0" y="0"/>
                <wp:positionH relativeFrom="column">
                  <wp:posOffset>4268470</wp:posOffset>
                </wp:positionH>
                <wp:positionV relativeFrom="paragraph">
                  <wp:posOffset>220980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CBFD55" w14:textId="77777777" w:rsidR="000746A4" w:rsidRPr="00DB7384" w:rsidRDefault="000746A4" w:rsidP="000746A4">
                            <w:pPr>
                              <w:spacing w:line="360" w:lineRule="auto"/>
                              <w:rPr>
                                <w:rFonts w:ascii="Arial" w:hAnsi="Arial" w:cs="Times New Roman"/>
                                <w:b/>
                                <w:color w:val="000000"/>
                                <w:sz w:val="20"/>
                                <w:szCs w:val="20"/>
                              </w:rPr>
                            </w:pPr>
                            <w:r w:rsidRPr="00DB7384">
                              <w:rPr>
                                <w:rFonts w:ascii="Arial" w:hAnsi="Arial" w:cs="Times New Roman"/>
                                <w:b/>
                                <w:color w:val="000000"/>
                                <w:sz w:val="20"/>
                                <w:szCs w:val="20"/>
                              </w:rPr>
                              <w:t>Zusätzlich verfügbar:</w:t>
                            </w:r>
                          </w:p>
                          <w:p w14:paraId="0A5784ED" w14:textId="1B0C2B0D"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glische Version</w:t>
                            </w:r>
                          </w:p>
                          <w:p w14:paraId="22C2A21D" w14:textId="6D8E6221"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E53C"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" filled="f" stroked="f">
                <v:textbox>
                  <w:txbxContent>
                    <w:p w14:paraId="6ECBFD55" w14:textId="77777777" w:rsidR="000746A4" w:rsidRPr="00DB7384" w:rsidRDefault="000746A4" w:rsidP="000746A4">
                      <w:pPr>
                        <w:spacing w:line="360" w:lineRule="auto"/>
                        <w:rPr>
                          <w:rFonts w:ascii="Arial" w:hAnsi="Arial" w:cs="Times New Roman"/>
                          <w:b/>
                          <w:color w:val="000000"/>
                          <w:sz w:val="20"/>
                          <w:szCs w:val="20"/>
                        </w:rPr>
                      </w:pPr>
                      <w:r w:rsidRPr="00DB7384">
                        <w:rPr>
                          <w:rFonts w:ascii="Arial" w:hAnsi="Arial" w:cs="Times New Roman"/>
                          <w:b/>
                          <w:color w:val="000000"/>
                          <w:sz w:val="20"/>
                          <w:szCs w:val="20"/>
                        </w:rPr>
                        <w:t>Zusätzlich verfügbar:</w:t>
                      </w:r>
                    </w:p>
                    <w:p w14:paraId="0A5784ED" w14:textId="1B0C2B0D"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glische Version</w:t>
                      </w:r>
                    </w:p>
                    <w:p w14:paraId="22C2A21D" w14:textId="6D8E6221"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96275A">
        <w:rPr>
          <w:rFonts w:ascii="Univers LT Std 45 Light" w:hAnsi="Univers LT Std 45 Light"/>
          <w:b/>
          <w:noProof/>
          <w:sz w:val="28"/>
          <w:szCs w:val="28"/>
        </w:rPr>
        <mc:AlternateContent>
          <mc:Choice Requires="wps">
            <w:drawing>
              <wp:anchor distT="0" distB="0" distL="114300" distR="114300" simplePos="0" relativeHeight="251692032" behindDoc="0" locked="0" layoutInCell="1" allowOverlap="1" wp14:anchorId="274CC970" wp14:editId="5CB468C6">
                <wp:simplePos x="0" y="0"/>
                <wp:positionH relativeFrom="column">
                  <wp:posOffset>4355465</wp:posOffset>
                </wp:positionH>
                <wp:positionV relativeFrom="paragraph">
                  <wp:posOffset>923290</wp:posOffset>
                </wp:positionV>
                <wp:extent cx="128270" cy="128270"/>
                <wp:effectExtent l="0" t="0" r="24130" b="24130"/>
                <wp:wrapSquare wrapText="bothSides"/>
                <wp:docPr id="4"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36B03" w14:textId="6A1FAF48" w:rsidR="000746A4" w:rsidRDefault="00976A2F" w:rsidP="000746A4">
                            <w:r>
                              <w:rPr>
                                <w:noProof/>
                              </w:rPr>
                              <w:drawing>
                                <wp:inline distT="0" distB="0" distL="0" distR="0" wp14:anchorId="40E350C0" wp14:editId="20BF4910">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02CD0006" wp14:editId="56859050">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C97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" fillcolor="white [3212]" strokecolor="#7f7f7f [1612]">
                <v:path arrowok="t"/>
                <o:lock v:ext="edit" aspectratio="t"/>
                <v:textbox>
                  <w:txbxContent>
                    <w:p w14:paraId="7FF36B03" w14:textId="6A1FAF48" w:rsidR="000746A4" w:rsidRDefault="00976A2F" w:rsidP="000746A4">
                      <w:r>
                        <w:rPr>
                          <w:noProof/>
                        </w:rPr>
                        <w:drawing>
                          <wp:inline distT="0" distB="0" distL="0" distR="0" wp14:anchorId="40E350C0" wp14:editId="20BF4910">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02CD0006" wp14:editId="56859050">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91008" behindDoc="0" locked="0" layoutInCell="1" allowOverlap="1" wp14:anchorId="5FA0B1DD" wp14:editId="466EE826">
                <wp:simplePos x="0" y="0"/>
                <wp:positionH relativeFrom="column">
                  <wp:posOffset>4355465</wp:posOffset>
                </wp:positionH>
                <wp:positionV relativeFrom="paragraph">
                  <wp:posOffset>693420</wp:posOffset>
                </wp:positionV>
                <wp:extent cx="128270" cy="128270"/>
                <wp:effectExtent l="0" t="0" r="24130" b="24130"/>
                <wp:wrapSquare wrapText="bothSides"/>
                <wp:docPr id="11"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6347E6" w14:textId="6F494598" w:rsidR="000746A4" w:rsidRDefault="001874E2" w:rsidP="000746A4">
                            <w:r w:rsidRPr="001874E2">
                              <w:rPr>
                                <w:noProof/>
                              </w:rPr>
                              <w:drawing>
                                <wp:inline distT="0" distB="0" distL="0" distR="0" wp14:anchorId="690688CA" wp14:editId="1FC9F028">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B1DD"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" fillcolor="white [3212]" strokecolor="#7f7f7f [1612]">
                <v:path arrowok="t"/>
                <o:lock v:ext="edit" aspectratio="t"/>
                <v:textbox>
                  <w:txbxContent>
                    <w:p w14:paraId="536347E6" w14:textId="6F494598" w:rsidR="000746A4" w:rsidRDefault="001874E2" w:rsidP="000746A4">
                      <w:r w:rsidRPr="001874E2">
                        <w:rPr>
                          <w:noProof/>
                        </w:rPr>
                        <w:drawing>
                          <wp:inline distT="0" distB="0" distL="0" distR="0" wp14:anchorId="690688CA" wp14:editId="1FC9F028">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497ED0C0" w14:textId="129540D1" w:rsidR="009A783B" w:rsidRDefault="009A783B" w:rsidP="003D5009">
      <w:pPr>
        <w:pStyle w:val="KeinLeerraum"/>
        <w:spacing w:line="480" w:lineRule="auto"/>
        <w:rPr>
          <w:rFonts w:ascii="Arial" w:hAnsi="Arial" w:cs="Arial"/>
          <w:b/>
          <w:sz w:val="20"/>
          <w:szCs w:val="20"/>
        </w:rPr>
      </w:pPr>
    </w:p>
    <w:p w14:paraId="1406825D" w14:textId="77777777" w:rsidR="00E82E82" w:rsidRPr="00E82E82" w:rsidRDefault="00CB4886" w:rsidP="00E82E82">
      <w:pPr>
        <w:spacing w:line="300" w:lineRule="auto"/>
        <w:rPr>
          <w:rFonts w:ascii="Arial" w:hAnsi="Arial" w:cs="Arial"/>
          <w:bCs/>
          <w:sz w:val="22"/>
          <w:szCs w:val="22"/>
        </w:rPr>
      </w:pPr>
      <w:r w:rsidRPr="00E82E82">
        <w:rPr>
          <w:rFonts w:ascii="Arial" w:hAnsi="Arial" w:cs="Arial"/>
          <w:b/>
          <w:sz w:val="22"/>
          <w:szCs w:val="22"/>
        </w:rPr>
        <w:t>ZwickRoell</w:t>
      </w:r>
      <w:r w:rsidR="00C75347" w:rsidRPr="00E82E82">
        <w:rPr>
          <w:rFonts w:ascii="Arial" w:hAnsi="Arial" w:cs="Arial"/>
          <w:b/>
          <w:sz w:val="22"/>
          <w:szCs w:val="22"/>
        </w:rPr>
        <w:t>,</w:t>
      </w:r>
      <w:r w:rsidR="00F84E23" w:rsidRPr="00E82E82">
        <w:rPr>
          <w:rFonts w:ascii="Arial" w:hAnsi="Arial" w:cs="Arial"/>
          <w:b/>
          <w:sz w:val="22"/>
          <w:szCs w:val="22"/>
        </w:rPr>
        <w:t xml:space="preserve"> </w:t>
      </w:r>
      <w:r w:rsidR="00233F83" w:rsidRPr="00E82E82">
        <w:rPr>
          <w:rFonts w:ascii="Arial" w:hAnsi="Arial" w:cs="Arial"/>
          <w:b/>
          <w:sz w:val="22"/>
          <w:szCs w:val="22"/>
        </w:rPr>
        <w:t>Ju</w:t>
      </w:r>
      <w:r w:rsidR="00E82E82" w:rsidRPr="00E82E82">
        <w:rPr>
          <w:rFonts w:ascii="Arial" w:hAnsi="Arial" w:cs="Arial"/>
          <w:b/>
          <w:sz w:val="22"/>
          <w:szCs w:val="22"/>
        </w:rPr>
        <w:t>l</w:t>
      </w:r>
      <w:r w:rsidR="00233F83" w:rsidRPr="00E82E82">
        <w:rPr>
          <w:rFonts w:ascii="Arial" w:hAnsi="Arial" w:cs="Arial"/>
          <w:b/>
          <w:sz w:val="22"/>
          <w:szCs w:val="22"/>
        </w:rPr>
        <w:t>i</w:t>
      </w:r>
      <w:r w:rsidR="0057249E" w:rsidRPr="00E82E82">
        <w:rPr>
          <w:rFonts w:ascii="Arial" w:hAnsi="Arial" w:cs="Arial"/>
          <w:b/>
          <w:sz w:val="22"/>
          <w:szCs w:val="22"/>
        </w:rPr>
        <w:t xml:space="preserve"> 202</w:t>
      </w:r>
      <w:r w:rsidR="001F3DF5" w:rsidRPr="00E82E82">
        <w:rPr>
          <w:rFonts w:ascii="Arial" w:hAnsi="Arial" w:cs="Arial"/>
          <w:b/>
          <w:sz w:val="22"/>
          <w:szCs w:val="22"/>
        </w:rPr>
        <w:t>2</w:t>
      </w:r>
      <w:r w:rsidR="0057249E" w:rsidRPr="00E82E82">
        <w:rPr>
          <w:rFonts w:ascii="Arial" w:hAnsi="Arial" w:cs="Arial"/>
          <w:b/>
          <w:sz w:val="22"/>
          <w:szCs w:val="22"/>
        </w:rPr>
        <w:t xml:space="preserve">. </w:t>
      </w:r>
      <w:r w:rsidR="00E82E82" w:rsidRPr="006837D8">
        <w:rPr>
          <w:rFonts w:ascii="Arial" w:hAnsi="Arial" w:cs="Arial"/>
          <w:b/>
          <w:sz w:val="22"/>
          <w:szCs w:val="22"/>
        </w:rPr>
        <w:t xml:space="preserve">Zur Analyse der prozesstechnischen und konstruktiven Einflüsse auf Multi-Materialbauteile in der additiven Fertigung setzt die TU München auf das Fließprüfgerät </w:t>
      </w:r>
      <w:proofErr w:type="spellStart"/>
      <w:r w:rsidR="00E82E82" w:rsidRPr="006837D8">
        <w:rPr>
          <w:rFonts w:ascii="Arial" w:hAnsi="Arial" w:cs="Arial"/>
          <w:b/>
          <w:sz w:val="22"/>
          <w:szCs w:val="22"/>
        </w:rPr>
        <w:t>Mflow</w:t>
      </w:r>
      <w:proofErr w:type="spellEnd"/>
      <w:r w:rsidR="00E82E82" w:rsidRPr="006837D8">
        <w:rPr>
          <w:rFonts w:ascii="Arial" w:hAnsi="Arial" w:cs="Arial"/>
          <w:b/>
          <w:sz w:val="22"/>
          <w:szCs w:val="22"/>
        </w:rPr>
        <w:t xml:space="preserve"> von ZwickRoell. Der Bereich additive Fertigung der Universität arbeitet an innovativen Konzepten für das pulverbasierte Schmelzen von Kunststoffen sowie an Kombination von Werkstoffen in der Materialextrusion (MEX).</w:t>
      </w:r>
      <w:r w:rsidR="00E82E82" w:rsidRPr="00E82E82">
        <w:rPr>
          <w:rFonts w:ascii="Arial" w:hAnsi="Arial" w:cs="Arial"/>
          <w:bCs/>
          <w:sz w:val="22"/>
          <w:szCs w:val="22"/>
        </w:rPr>
        <w:t xml:space="preserve"> </w:t>
      </w:r>
    </w:p>
    <w:p w14:paraId="58C3EB32" w14:textId="77777777" w:rsidR="00E82E82" w:rsidRPr="00E82E82" w:rsidRDefault="00E82E82" w:rsidP="00E82E82">
      <w:pPr>
        <w:spacing w:line="300" w:lineRule="auto"/>
        <w:rPr>
          <w:rFonts w:ascii="Arial" w:hAnsi="Arial" w:cs="Arial"/>
          <w:bCs/>
          <w:sz w:val="22"/>
          <w:szCs w:val="22"/>
        </w:rPr>
      </w:pPr>
    </w:p>
    <w:p w14:paraId="6F22CCF4" w14:textId="41340250" w:rsidR="00E82E82" w:rsidRPr="00E82E82" w:rsidRDefault="00E82E82" w:rsidP="00E82E82">
      <w:pPr>
        <w:spacing w:line="300" w:lineRule="auto"/>
        <w:rPr>
          <w:rFonts w:ascii="Arial" w:hAnsi="Arial" w:cs="Arial"/>
          <w:bCs/>
          <w:sz w:val="22"/>
          <w:szCs w:val="22"/>
        </w:rPr>
      </w:pPr>
      <w:r w:rsidRPr="00E82E82">
        <w:rPr>
          <w:rFonts w:ascii="Arial" w:hAnsi="Arial" w:cs="Arial"/>
          <w:bCs/>
          <w:sz w:val="22"/>
          <w:szCs w:val="22"/>
        </w:rPr>
        <w:t>Joseph Hofmann, Wissenschaftlicher Mitarbeiter am Lehrstuhl für Laser-</w:t>
      </w:r>
      <w:proofErr w:type="spellStart"/>
      <w:r w:rsidRPr="00E82E82">
        <w:rPr>
          <w:rFonts w:ascii="Arial" w:hAnsi="Arial" w:cs="Arial"/>
          <w:bCs/>
          <w:sz w:val="22"/>
          <w:szCs w:val="22"/>
        </w:rPr>
        <w:t>based</w:t>
      </w:r>
      <w:proofErr w:type="spellEnd"/>
      <w:r w:rsidRPr="00E82E82">
        <w:rPr>
          <w:rFonts w:ascii="Arial" w:hAnsi="Arial" w:cs="Arial"/>
          <w:bCs/>
          <w:sz w:val="22"/>
          <w:szCs w:val="22"/>
        </w:rPr>
        <w:t xml:space="preserve"> Additive Manufacturing (LBAM) an der Technischen Universität München erläutert die Zusammenarbeit: „Wir haben im Rahmen eines Forschungsprojekts die prozesstechnischen und konstruktiven Einflüsse auf Multi-Materialbauteile in der additiven Fertigung analysiert. </w:t>
      </w:r>
      <w:r w:rsidR="0094337A">
        <w:rPr>
          <w:rFonts w:ascii="Arial" w:hAnsi="Arial" w:cs="Arial"/>
          <w:bCs/>
          <w:sz w:val="22"/>
          <w:szCs w:val="22"/>
        </w:rPr>
        <w:br/>
      </w:r>
      <w:r w:rsidRPr="00E82E82">
        <w:rPr>
          <w:rFonts w:ascii="Arial" w:hAnsi="Arial" w:cs="Arial"/>
          <w:bCs/>
          <w:sz w:val="22"/>
          <w:szCs w:val="22"/>
        </w:rPr>
        <w:t>Als an den uns zur Verfügung stehenden Zugprüfmaschinen nicht das passende Equipment zur Testung der im Projekt gefertigten Multi-Materialzugproben zu Verfügung stand, hat uns ZwickRoell kurzfristig ermöglicht, die Prüfungen in ihrem hauseigenen Prüflabor in Ulm durchzuführen. Für diese neuartigen Prüfkörper konnten durch die Unterstützung von ZwickRoell geeignete Prüfbedingungen festgelegt und zuverlässige Prüfergebnisse generiert werden.“ </w:t>
      </w:r>
    </w:p>
    <w:p w14:paraId="251DAD25" w14:textId="77777777" w:rsidR="00E82E82" w:rsidRPr="00E82E82" w:rsidRDefault="00E82E82" w:rsidP="00E82E82">
      <w:pPr>
        <w:spacing w:line="300" w:lineRule="auto"/>
        <w:rPr>
          <w:rFonts w:ascii="Arial" w:hAnsi="Arial" w:cs="Arial"/>
          <w:bCs/>
          <w:sz w:val="22"/>
          <w:szCs w:val="22"/>
        </w:rPr>
      </w:pPr>
    </w:p>
    <w:p w14:paraId="7E882BB2" w14:textId="77777777" w:rsidR="00E82E82" w:rsidRPr="00E82E82" w:rsidRDefault="00E82E82" w:rsidP="00E82E82">
      <w:pPr>
        <w:spacing w:line="300" w:lineRule="auto"/>
        <w:rPr>
          <w:rFonts w:ascii="Arial" w:hAnsi="Arial" w:cs="Arial"/>
          <w:bCs/>
          <w:sz w:val="22"/>
          <w:szCs w:val="22"/>
        </w:rPr>
      </w:pPr>
      <w:r w:rsidRPr="00E82E82">
        <w:rPr>
          <w:rFonts w:ascii="Arial" w:hAnsi="Arial" w:cs="Arial"/>
          <w:bCs/>
          <w:sz w:val="22"/>
          <w:szCs w:val="22"/>
        </w:rPr>
        <w:t xml:space="preserve">Zur Bestimmung des Alterungszustands der eingesetzten Kunststoff-Pulvermaterialien spielt die Ermittlung der Schmelze-Massefließrate (MFR), der sogenannte Schmelzindex eine wichtige Rolle. Liegt der im PBF-LB/P-Verfahren (Powder </w:t>
      </w:r>
      <w:proofErr w:type="spellStart"/>
      <w:r w:rsidRPr="00E82E82">
        <w:rPr>
          <w:rFonts w:ascii="Arial" w:hAnsi="Arial" w:cs="Arial"/>
          <w:bCs/>
          <w:sz w:val="22"/>
          <w:szCs w:val="22"/>
        </w:rPr>
        <w:t>bed</w:t>
      </w:r>
      <w:proofErr w:type="spellEnd"/>
      <w:r w:rsidRPr="00E82E82">
        <w:rPr>
          <w:rFonts w:ascii="Arial" w:hAnsi="Arial" w:cs="Arial"/>
          <w:bCs/>
          <w:sz w:val="22"/>
          <w:szCs w:val="22"/>
        </w:rPr>
        <w:t xml:space="preserve"> </w:t>
      </w:r>
      <w:proofErr w:type="spellStart"/>
      <w:r w:rsidRPr="00E82E82">
        <w:rPr>
          <w:rFonts w:ascii="Arial" w:hAnsi="Arial" w:cs="Arial"/>
          <w:bCs/>
          <w:sz w:val="22"/>
          <w:szCs w:val="22"/>
        </w:rPr>
        <w:t>fusion</w:t>
      </w:r>
      <w:proofErr w:type="spellEnd"/>
      <w:r w:rsidRPr="00E82E82">
        <w:rPr>
          <w:rFonts w:ascii="Arial" w:hAnsi="Arial" w:cs="Arial"/>
          <w:bCs/>
          <w:sz w:val="22"/>
          <w:szCs w:val="22"/>
        </w:rPr>
        <w:t xml:space="preserve"> </w:t>
      </w:r>
      <w:proofErr w:type="spellStart"/>
      <w:r w:rsidRPr="00E82E82">
        <w:rPr>
          <w:rFonts w:ascii="Arial" w:hAnsi="Arial" w:cs="Arial"/>
          <w:bCs/>
          <w:sz w:val="22"/>
          <w:szCs w:val="22"/>
        </w:rPr>
        <w:t>of</w:t>
      </w:r>
      <w:proofErr w:type="spellEnd"/>
      <w:r w:rsidRPr="00E82E82">
        <w:rPr>
          <w:rFonts w:ascii="Arial" w:hAnsi="Arial" w:cs="Arial"/>
          <w:bCs/>
          <w:sz w:val="22"/>
          <w:szCs w:val="22"/>
        </w:rPr>
        <w:t xml:space="preserve"> </w:t>
      </w:r>
      <w:proofErr w:type="spellStart"/>
      <w:r w:rsidRPr="00E82E82">
        <w:rPr>
          <w:rFonts w:ascii="Arial" w:hAnsi="Arial" w:cs="Arial"/>
          <w:bCs/>
          <w:sz w:val="22"/>
          <w:szCs w:val="22"/>
        </w:rPr>
        <w:t>plastics</w:t>
      </w:r>
      <w:proofErr w:type="spellEnd"/>
      <w:r w:rsidRPr="00E82E82">
        <w:rPr>
          <w:rFonts w:ascii="Arial" w:hAnsi="Arial" w:cs="Arial"/>
          <w:bCs/>
          <w:sz w:val="22"/>
          <w:szCs w:val="22"/>
        </w:rPr>
        <w:t xml:space="preserve"> </w:t>
      </w:r>
      <w:proofErr w:type="spellStart"/>
      <w:r w:rsidRPr="00E82E82">
        <w:rPr>
          <w:rFonts w:ascii="Arial" w:hAnsi="Arial" w:cs="Arial"/>
          <w:bCs/>
          <w:sz w:val="22"/>
          <w:szCs w:val="22"/>
        </w:rPr>
        <w:t>using</w:t>
      </w:r>
      <w:proofErr w:type="spellEnd"/>
      <w:r w:rsidRPr="00E82E82">
        <w:rPr>
          <w:rFonts w:ascii="Arial" w:hAnsi="Arial" w:cs="Arial"/>
          <w:bCs/>
          <w:sz w:val="22"/>
          <w:szCs w:val="22"/>
        </w:rPr>
        <w:t xml:space="preserve"> </w:t>
      </w:r>
      <w:proofErr w:type="spellStart"/>
      <w:r w:rsidRPr="00E82E82">
        <w:rPr>
          <w:rFonts w:ascii="Arial" w:hAnsi="Arial" w:cs="Arial"/>
          <w:bCs/>
          <w:sz w:val="22"/>
          <w:szCs w:val="22"/>
        </w:rPr>
        <w:t>laser</w:t>
      </w:r>
      <w:proofErr w:type="spellEnd"/>
      <w:r w:rsidRPr="00E82E82">
        <w:rPr>
          <w:rFonts w:ascii="Arial" w:hAnsi="Arial" w:cs="Arial"/>
          <w:bCs/>
          <w:sz w:val="22"/>
          <w:szCs w:val="22"/>
        </w:rPr>
        <w:t xml:space="preserve"> beam) ermittelte Wert innerhalb eines vordefinierten Bereichs, kann das Pulver für weitere Prozesse verwendet werden. Das Prüfverfahren entspricht der Methode B der Prüfnorm DIN EN ISO 1133 und ermöglicht durch das Bestimmen der Dichte Rückschlüsse auf den gewichtsbezogenen Schmelzindex von Kunststoffen. Das Fließprüfgerät </w:t>
      </w:r>
      <w:proofErr w:type="spellStart"/>
      <w:r w:rsidRPr="00E82E82">
        <w:rPr>
          <w:rFonts w:ascii="Arial" w:hAnsi="Arial" w:cs="Arial"/>
          <w:bCs/>
          <w:sz w:val="22"/>
          <w:szCs w:val="22"/>
        </w:rPr>
        <w:t>Mflow</w:t>
      </w:r>
      <w:proofErr w:type="spellEnd"/>
      <w:r w:rsidRPr="00E82E82">
        <w:rPr>
          <w:rFonts w:ascii="Arial" w:hAnsi="Arial" w:cs="Arial"/>
          <w:bCs/>
          <w:sz w:val="22"/>
          <w:szCs w:val="22"/>
        </w:rPr>
        <w:t xml:space="preserve"> ist mit seinem Düsenverschluss optimal für die Prüfung von Kunststoffpulvern ausgelegt, da dieser verhindert, dass Teile des Pulvers den Prüfkanal unkontrolliert passieren. </w:t>
      </w:r>
    </w:p>
    <w:p w14:paraId="490141E7" w14:textId="77777777" w:rsidR="00E82E82" w:rsidRPr="00E82E82" w:rsidRDefault="00E82E82" w:rsidP="00E82E82">
      <w:pPr>
        <w:spacing w:line="300" w:lineRule="auto"/>
        <w:rPr>
          <w:rFonts w:ascii="Arial" w:hAnsi="Arial" w:cs="Arial"/>
          <w:bCs/>
          <w:sz w:val="22"/>
          <w:szCs w:val="22"/>
        </w:rPr>
      </w:pPr>
    </w:p>
    <w:p w14:paraId="5E997540" w14:textId="77777777" w:rsidR="00605F0C" w:rsidRDefault="00E82E82" w:rsidP="00E82E82">
      <w:pPr>
        <w:spacing w:line="300" w:lineRule="auto"/>
        <w:rPr>
          <w:rFonts w:ascii="Arial" w:hAnsi="Arial" w:cs="Arial"/>
          <w:bCs/>
          <w:sz w:val="22"/>
          <w:szCs w:val="22"/>
        </w:rPr>
      </w:pPr>
      <w:r w:rsidRPr="00E82E82">
        <w:rPr>
          <w:rFonts w:ascii="Arial" w:hAnsi="Arial" w:cs="Arial"/>
          <w:bCs/>
          <w:sz w:val="22"/>
          <w:szCs w:val="22"/>
        </w:rPr>
        <w:t xml:space="preserve">Bei der Herstellung von Multi-Material Bauteilen ist die Identifikation der geeigneten Verarbeitungsbedingungen ausschlaggebend. Diese sind notwendig, um verschiedene Kunststoffe trotz unterschiedlicher Schmelzpunkte im gleichen Prozess einsetzen zu können. </w:t>
      </w:r>
    </w:p>
    <w:p w14:paraId="2370D2D0" w14:textId="77777777" w:rsidR="00605F0C" w:rsidRDefault="00605F0C" w:rsidP="00E82E82">
      <w:pPr>
        <w:spacing w:line="300" w:lineRule="auto"/>
        <w:rPr>
          <w:rFonts w:ascii="Arial" w:hAnsi="Arial" w:cs="Arial"/>
          <w:bCs/>
          <w:sz w:val="22"/>
          <w:szCs w:val="22"/>
        </w:rPr>
      </w:pPr>
    </w:p>
    <w:p w14:paraId="4F40568C" w14:textId="73C96104" w:rsidR="00605F0C" w:rsidRDefault="00605F0C" w:rsidP="00E82E82">
      <w:pPr>
        <w:spacing w:line="300" w:lineRule="auto"/>
        <w:rPr>
          <w:rFonts w:ascii="Arial" w:hAnsi="Arial" w:cs="Arial"/>
          <w:bCs/>
          <w:sz w:val="22"/>
          <w:szCs w:val="22"/>
        </w:rPr>
      </w:pPr>
      <w:r w:rsidRPr="00004927">
        <w:rPr>
          <w:rFonts w:ascii="Univers LT Std 45 Light" w:hAnsi="Univers LT Std 45 Light"/>
          <w:noProof/>
          <w:sz w:val="28"/>
          <w:szCs w:val="28"/>
        </w:rPr>
        <w:lastRenderedPageBreak/>
        <mc:AlternateContent>
          <mc:Choice Requires="wps">
            <w:drawing>
              <wp:anchor distT="0" distB="0" distL="114300" distR="114300" simplePos="0" relativeHeight="251678720" behindDoc="0" locked="0" layoutInCell="1" allowOverlap="1" wp14:anchorId="58C1E60E" wp14:editId="54C9C598">
                <wp:simplePos x="0" y="0"/>
                <wp:positionH relativeFrom="column">
                  <wp:posOffset>-3199</wp:posOffset>
                </wp:positionH>
                <wp:positionV relativeFrom="paragraph">
                  <wp:posOffset>81280</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2275E" w14:textId="78C770D8"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53CD361C" w14:textId="7EF50D69"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02A1BEC5" w14:textId="5C9A8F22"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122042F1" w14:textId="5B532391"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7AB4D3F1" w14:textId="39ACCEA3"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0633C4D5" w14:textId="1D49FF29"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rFonts w:ascii="Times New Roman" w:hAnsi="Times New Roman" w:cs="Times New Roman"/>
                                <w:sz w:val="20"/>
                                <w:szCs w:val="20"/>
                              </w:rPr>
                              <w:t xml:space="preserve"> </w:t>
                            </w:r>
                            <w:r w:rsidRPr="00976A2F">
                              <w:rPr>
                                <w:rFonts w:ascii="Arial" w:hAnsi="Arial" w:cs="Arial"/>
                                <w:sz w:val="20"/>
                                <w:szCs w:val="20"/>
                              </w:rPr>
                              <w:t xml:space="preserve">(0) 7305-10-763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B12D1A9" w14:textId="58487014"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58BA455C" w14:textId="45F3ECD6"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E60E" id="Textfeld 7" o:spid="_x0000_s1031" type="#_x0000_t202" style="position:absolute;margin-left:-.25pt;margin-top:6.4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" fillcolor="#d8d8d8 [2732]" stroked="f">
                <v:textbox>
                  <w:txbxContent>
                    <w:p w14:paraId="5CA2275E" w14:textId="78C770D8"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53CD361C" w14:textId="7EF50D69"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02A1BEC5" w14:textId="5C9A8F22"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122042F1" w14:textId="5B532391"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7AB4D3F1" w14:textId="39ACCEA3"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0633C4D5" w14:textId="1D49FF29"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rFonts w:ascii="Times New Roman" w:hAnsi="Times New Roman" w:cs="Times New Roman"/>
                          <w:sz w:val="20"/>
                          <w:szCs w:val="20"/>
                        </w:rPr>
                        <w:t xml:space="preserve"> </w:t>
                      </w:r>
                      <w:r w:rsidRPr="00976A2F">
                        <w:rPr>
                          <w:rFonts w:ascii="Arial" w:hAnsi="Arial" w:cs="Arial"/>
                          <w:sz w:val="20"/>
                          <w:szCs w:val="20"/>
                        </w:rPr>
                        <w:t xml:space="preserve">(0) 7305-10-763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B12D1A9" w14:textId="58487014"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58BA455C" w14:textId="45F3ECD6"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v:textbox>
                <w10:wrap type="square"/>
              </v:shape>
            </w:pict>
          </mc:Fallback>
        </mc:AlternateContent>
      </w:r>
    </w:p>
    <w:p w14:paraId="504A06AB" w14:textId="161C2532" w:rsidR="00E82E82" w:rsidRPr="00E82E82" w:rsidRDefault="00E82E82" w:rsidP="00E82E82">
      <w:pPr>
        <w:spacing w:line="300" w:lineRule="auto"/>
        <w:rPr>
          <w:rFonts w:ascii="Arial" w:hAnsi="Arial" w:cs="Arial"/>
          <w:bCs/>
          <w:sz w:val="22"/>
          <w:szCs w:val="22"/>
        </w:rPr>
      </w:pPr>
      <w:r w:rsidRPr="00E82E82">
        <w:rPr>
          <w:rFonts w:ascii="Arial" w:hAnsi="Arial" w:cs="Arial"/>
          <w:bCs/>
          <w:sz w:val="22"/>
          <w:szCs w:val="22"/>
        </w:rPr>
        <w:t>Durch die Bestimmung der Fließfähigkeit zweier Werkstoffe lassen sich geeignete</w:t>
      </w:r>
      <w:r w:rsidR="00605F0C">
        <w:rPr>
          <w:rFonts w:ascii="Arial" w:hAnsi="Arial" w:cs="Arial"/>
          <w:bCs/>
          <w:sz w:val="22"/>
          <w:szCs w:val="22"/>
        </w:rPr>
        <w:t xml:space="preserve"> </w:t>
      </w:r>
      <w:r w:rsidRPr="00E82E82">
        <w:rPr>
          <w:rFonts w:ascii="Arial" w:hAnsi="Arial" w:cs="Arial"/>
          <w:bCs/>
          <w:sz w:val="22"/>
          <w:szCs w:val="22"/>
        </w:rPr>
        <w:t xml:space="preserve">Prozesstemperaturen für das MEX Verfahren bestimmen. </w:t>
      </w:r>
    </w:p>
    <w:p w14:paraId="42EEC076" w14:textId="5B0D833E" w:rsidR="00E82E82" w:rsidRPr="00E82E82" w:rsidRDefault="00E82E82" w:rsidP="00E82E82">
      <w:pPr>
        <w:spacing w:line="300" w:lineRule="auto"/>
        <w:rPr>
          <w:rFonts w:ascii="Arial" w:hAnsi="Arial" w:cs="Arial"/>
          <w:bCs/>
          <w:sz w:val="22"/>
          <w:szCs w:val="22"/>
        </w:rPr>
      </w:pPr>
    </w:p>
    <w:p w14:paraId="5C5A4FC0" w14:textId="2D38F6A8" w:rsidR="00E82E82" w:rsidRPr="00E82E82" w:rsidRDefault="00E82E82" w:rsidP="00E82E82">
      <w:pPr>
        <w:spacing w:line="300" w:lineRule="auto"/>
        <w:rPr>
          <w:rFonts w:ascii="Arial" w:hAnsi="Arial" w:cs="Arial"/>
          <w:bCs/>
          <w:sz w:val="22"/>
          <w:szCs w:val="22"/>
        </w:rPr>
      </w:pPr>
      <w:r w:rsidRPr="00E82E82">
        <w:rPr>
          <w:rFonts w:ascii="Arial" w:hAnsi="Arial" w:cs="Arial"/>
          <w:bCs/>
          <w:sz w:val="22"/>
          <w:szCs w:val="22"/>
        </w:rPr>
        <w:t xml:space="preserve">Für die schnelle und normgerechte Prüfung ist das modular aufgebaute Schmelzindex Prüfgerät mit der Prüfsoftware </w:t>
      </w:r>
      <w:proofErr w:type="spellStart"/>
      <w:r w:rsidRPr="00E82E82">
        <w:rPr>
          <w:rFonts w:ascii="Arial" w:hAnsi="Arial" w:cs="Arial"/>
          <w:bCs/>
          <w:sz w:val="22"/>
          <w:szCs w:val="22"/>
        </w:rPr>
        <w:t>textXpert</w:t>
      </w:r>
      <w:proofErr w:type="spellEnd"/>
      <w:r w:rsidRPr="00E82E82">
        <w:rPr>
          <w:rFonts w:ascii="Arial" w:hAnsi="Arial" w:cs="Arial"/>
          <w:bCs/>
          <w:sz w:val="22"/>
          <w:szCs w:val="22"/>
        </w:rPr>
        <w:t xml:space="preserve"> III ausgestattet. Dies stellt im universitären Umfeld mit unterschiedlichen Prüfsystemen und wechselndem Personal einen effektiven Messbetrieb sicher. Optional kann das Prüfgerät für die Bestimmung der Schmelze-Volumenfließrate (MVR) sowie die automatische, kennfeldabhängige Parametrierung um einen Kolbenwegaufnehmer erweitert werden. </w:t>
      </w:r>
    </w:p>
    <w:p w14:paraId="3019696C" w14:textId="5BECE963" w:rsidR="00233F83" w:rsidRPr="00781C6C" w:rsidRDefault="00233F83" w:rsidP="00E82E82">
      <w:pPr>
        <w:spacing w:line="360" w:lineRule="auto"/>
        <w:rPr>
          <w:rFonts w:ascii="Arial" w:hAnsi="Arial" w:cs="Arial"/>
          <w:sz w:val="22"/>
          <w:szCs w:val="22"/>
        </w:rPr>
      </w:pPr>
    </w:p>
    <w:p w14:paraId="24CE5073" w14:textId="16951279" w:rsidR="00233F83" w:rsidRPr="00E82E82" w:rsidRDefault="00233F83" w:rsidP="00781C6C">
      <w:pPr>
        <w:spacing w:line="276" w:lineRule="auto"/>
        <w:rPr>
          <w:rFonts w:ascii="Arial" w:hAnsi="Arial" w:cs="Arial"/>
          <w:sz w:val="22"/>
          <w:szCs w:val="22"/>
        </w:rPr>
      </w:pPr>
      <w:r w:rsidRPr="00233F83">
        <w:rPr>
          <w:rFonts w:ascii="Arial" w:hAnsi="Arial" w:cs="Arial"/>
          <w:sz w:val="22"/>
          <w:szCs w:val="22"/>
        </w:rPr>
        <w:t xml:space="preserve">Link zur englischen Version: </w:t>
      </w:r>
      <w:hyperlink r:id="rId14" w:history="1">
        <w:r w:rsidR="00E82E82" w:rsidRPr="00E82E82">
          <w:rPr>
            <w:rStyle w:val="Hyperlink"/>
            <w:rFonts w:ascii="Arial" w:hAnsi="Arial" w:cs="Arial"/>
            <w:sz w:val="22"/>
            <w:szCs w:val="22"/>
          </w:rPr>
          <w:t>https://www.zwickroell.com/news-events/case-studies/tu-munich/</w:t>
        </w:r>
      </w:hyperlink>
    </w:p>
    <w:p w14:paraId="308730E2" w14:textId="3FF0F296" w:rsidR="00E82E82" w:rsidRPr="00233F83" w:rsidRDefault="00E82E82" w:rsidP="00781C6C">
      <w:pPr>
        <w:spacing w:line="276" w:lineRule="auto"/>
        <w:rPr>
          <w:rFonts w:ascii="Arial" w:hAnsi="Arial" w:cs="Arial"/>
          <w:b/>
          <w:color w:val="000000" w:themeColor="text1"/>
          <w:sz w:val="22"/>
          <w:szCs w:val="22"/>
          <w:lang w:val="en-US"/>
        </w:rPr>
      </w:pPr>
    </w:p>
    <w:p w14:paraId="449BE63A" w14:textId="4B1C19D5" w:rsidR="009F760D" w:rsidRDefault="009F760D" w:rsidP="00610388">
      <w:pPr>
        <w:pStyle w:val="KeinLeerraum"/>
        <w:spacing w:line="360" w:lineRule="auto"/>
        <w:rPr>
          <w:rFonts w:ascii="Arial" w:hAnsi="Arial" w:cs="Arial"/>
          <w:sz w:val="16"/>
          <w:szCs w:val="16"/>
        </w:rPr>
      </w:pPr>
    </w:p>
    <w:p w14:paraId="0C8434B9" w14:textId="25E5BA9A" w:rsidR="00192639" w:rsidRDefault="003D5009" w:rsidP="00610388">
      <w:pPr>
        <w:pStyle w:val="KeinLeerraum"/>
        <w:spacing w:line="360" w:lineRule="auto"/>
        <w:rPr>
          <w:rFonts w:ascii="Arial" w:hAnsi="Arial" w:cs="Arial"/>
          <w:sz w:val="16"/>
          <w:szCs w:val="16"/>
        </w:rPr>
      </w:pPr>
      <w:r>
        <w:rPr>
          <w:rFonts w:ascii="Arial" w:hAnsi="Arial" w:cs="Arial"/>
          <w:sz w:val="16"/>
          <w:szCs w:val="16"/>
        </w:rPr>
        <w:t xml:space="preserve">                     </w:t>
      </w:r>
    </w:p>
    <w:p w14:paraId="5A74A61E" w14:textId="3C01D6EC" w:rsidR="00B77000" w:rsidRDefault="003D5009" w:rsidP="00610388">
      <w:pPr>
        <w:pStyle w:val="KeinLeerraum"/>
        <w:spacing w:line="360" w:lineRule="auto"/>
        <w:rPr>
          <w:rFonts w:ascii="Arial" w:hAnsi="Arial" w:cs="Arial"/>
          <w:sz w:val="16"/>
          <w:szCs w:val="16"/>
        </w:rPr>
      </w:pPr>
      <w:r>
        <w:rPr>
          <w:rFonts w:ascii="Arial" w:hAnsi="Arial" w:cs="Arial"/>
          <w:sz w:val="16"/>
          <w:szCs w:val="16"/>
        </w:rPr>
        <w:t xml:space="preserve"> </w:t>
      </w:r>
      <w:r w:rsidR="00B77000">
        <w:rPr>
          <w:rFonts w:ascii="Arial" w:hAnsi="Arial" w:cs="Arial"/>
          <w:noProof/>
          <w:sz w:val="16"/>
          <w:szCs w:val="16"/>
        </w:rPr>
        <w:drawing>
          <wp:inline distT="0" distB="0" distL="0" distR="0" wp14:anchorId="7E141F4E" wp14:editId="51E5D3AD">
            <wp:extent cx="2596743" cy="159414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5"/>
                    <a:stretch>
                      <a:fillRect/>
                    </a:stretch>
                  </pic:blipFill>
                  <pic:spPr bwMode="auto">
                    <a:xfrm>
                      <a:off x="0" y="0"/>
                      <a:ext cx="2598406" cy="1595161"/>
                    </a:xfrm>
                    <a:prstGeom prst="rect">
                      <a:avLst/>
                    </a:prstGeom>
                    <a:noFill/>
                    <a:ln>
                      <a:noFill/>
                    </a:ln>
                  </pic:spPr>
                </pic:pic>
              </a:graphicData>
            </a:graphic>
          </wp:inline>
        </w:drawing>
      </w:r>
      <w:r>
        <w:rPr>
          <w:rFonts w:ascii="Arial" w:hAnsi="Arial" w:cs="Arial"/>
          <w:sz w:val="16"/>
          <w:szCs w:val="16"/>
        </w:rPr>
        <w:t xml:space="preserve">     </w:t>
      </w:r>
      <w:r w:rsidR="00605F0C">
        <w:rPr>
          <w:rFonts w:ascii="Arial" w:hAnsi="Arial" w:cs="Arial"/>
          <w:sz w:val="16"/>
          <w:szCs w:val="16"/>
        </w:rPr>
        <w:t xml:space="preserve">      </w:t>
      </w:r>
      <w:r>
        <w:rPr>
          <w:rFonts w:ascii="Arial" w:hAnsi="Arial" w:cs="Arial"/>
          <w:sz w:val="16"/>
          <w:szCs w:val="16"/>
        </w:rPr>
        <w:t xml:space="preserve">      </w:t>
      </w:r>
      <w:r w:rsidR="00B77000">
        <w:rPr>
          <w:rFonts w:ascii="Arial" w:hAnsi="Arial" w:cs="Arial"/>
          <w:noProof/>
          <w:sz w:val="16"/>
          <w:szCs w:val="16"/>
        </w:rPr>
        <w:drawing>
          <wp:inline distT="0" distB="0" distL="0" distR="0" wp14:anchorId="5D3145C1" wp14:editId="2BA1EB5E">
            <wp:extent cx="2442258" cy="160302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6"/>
                    <a:stretch>
                      <a:fillRect/>
                    </a:stretch>
                  </pic:blipFill>
                  <pic:spPr bwMode="auto">
                    <a:xfrm>
                      <a:off x="0" y="0"/>
                      <a:ext cx="2447891" cy="1606725"/>
                    </a:xfrm>
                    <a:prstGeom prst="rect">
                      <a:avLst/>
                    </a:prstGeom>
                    <a:noFill/>
                    <a:ln>
                      <a:noFill/>
                    </a:ln>
                  </pic:spPr>
                </pic:pic>
              </a:graphicData>
            </a:graphic>
          </wp:inline>
        </w:drawing>
      </w:r>
      <w:r>
        <w:rPr>
          <w:rFonts w:ascii="Arial" w:hAnsi="Arial" w:cs="Arial"/>
          <w:sz w:val="16"/>
          <w:szCs w:val="16"/>
        </w:rPr>
        <w:t xml:space="preserve">      </w:t>
      </w:r>
    </w:p>
    <w:p w14:paraId="67C88B72" w14:textId="494015D2" w:rsidR="00B77000" w:rsidRDefault="00B77000" w:rsidP="00610388">
      <w:pPr>
        <w:pStyle w:val="KeinLeerraum"/>
        <w:spacing w:line="360" w:lineRule="auto"/>
        <w:rPr>
          <w:rFonts w:ascii="Arial" w:hAnsi="Arial" w:cs="Arial"/>
          <w:sz w:val="16"/>
          <w:szCs w:val="16"/>
        </w:rPr>
      </w:pPr>
    </w:p>
    <w:p w14:paraId="481429CC" w14:textId="457233F5" w:rsidR="006837D8" w:rsidRPr="006853B4" w:rsidRDefault="00605F0C" w:rsidP="006837D8">
      <w:pPr>
        <w:spacing w:line="360" w:lineRule="auto"/>
        <w:ind w:right="849"/>
        <w:rPr>
          <w:rFonts w:ascii="Arial" w:hAnsi="Arial" w:cs="Arial"/>
          <w:sz w:val="16"/>
          <w:szCs w:val="16"/>
        </w:rPr>
      </w:pPr>
      <w:r w:rsidRPr="00605F0C">
        <w:rPr>
          <w:rFonts w:ascii="Arial" w:hAnsi="Arial" w:cs="Arial"/>
          <w:sz w:val="16"/>
          <w:szCs w:val="16"/>
        </w:rPr>
        <w:t xml:space="preserve">Messaufbau im Kunststofflabor des Lehrstuhls für Laser-              </w:t>
      </w:r>
      <w:r>
        <w:rPr>
          <w:rFonts w:ascii="Arial" w:hAnsi="Arial" w:cs="Arial"/>
          <w:sz w:val="16"/>
          <w:szCs w:val="16"/>
        </w:rPr>
        <w:t xml:space="preserve">    </w:t>
      </w:r>
      <w:r w:rsidR="006837D8">
        <w:rPr>
          <w:rFonts w:ascii="Arial" w:hAnsi="Arial" w:cs="Arial"/>
          <w:sz w:val="16"/>
          <w:szCs w:val="16"/>
        </w:rPr>
        <w:t xml:space="preserve"> </w:t>
      </w:r>
      <w:r>
        <w:rPr>
          <w:rFonts w:ascii="Arial" w:hAnsi="Arial" w:cs="Arial"/>
          <w:sz w:val="16"/>
          <w:szCs w:val="16"/>
        </w:rPr>
        <w:t xml:space="preserve"> </w:t>
      </w:r>
      <w:r w:rsidRPr="00605F0C">
        <w:rPr>
          <w:rFonts w:ascii="Arial" w:hAnsi="Arial" w:cs="Arial"/>
          <w:sz w:val="16"/>
          <w:szCs w:val="16"/>
        </w:rPr>
        <w:t xml:space="preserve">Für eine MVR Messung wird Polyamid 12 Pulver </w:t>
      </w:r>
      <w:proofErr w:type="spellStart"/>
      <w:r w:rsidRPr="00605F0C">
        <w:rPr>
          <w:rFonts w:ascii="Arial" w:hAnsi="Arial" w:cs="Arial"/>
          <w:sz w:val="16"/>
          <w:szCs w:val="16"/>
        </w:rPr>
        <w:t>based</w:t>
      </w:r>
      <w:proofErr w:type="spellEnd"/>
      <w:r w:rsidRPr="00605F0C">
        <w:rPr>
          <w:rFonts w:ascii="Arial" w:hAnsi="Arial" w:cs="Arial"/>
          <w:sz w:val="16"/>
          <w:szCs w:val="16"/>
        </w:rPr>
        <w:t xml:space="preserve"> Additive Manufacturing (LBAM) der TU München </w:t>
      </w:r>
      <w:r>
        <w:rPr>
          <w:rFonts w:ascii="Arial" w:hAnsi="Arial" w:cs="Arial"/>
          <w:sz w:val="16"/>
          <w:szCs w:val="16"/>
        </w:rPr>
        <w:t xml:space="preserve">          </w:t>
      </w:r>
      <w:r w:rsidR="006837D8">
        <w:rPr>
          <w:rFonts w:ascii="Arial" w:hAnsi="Arial" w:cs="Arial"/>
          <w:sz w:val="16"/>
          <w:szCs w:val="16"/>
        </w:rPr>
        <w:t xml:space="preserve">           </w:t>
      </w:r>
      <w:r w:rsidR="006837D8" w:rsidRPr="00605F0C">
        <w:rPr>
          <w:rFonts w:ascii="Arial" w:hAnsi="Arial" w:cs="Arial"/>
          <w:sz w:val="16"/>
          <w:szCs w:val="16"/>
        </w:rPr>
        <w:t xml:space="preserve">in den </w:t>
      </w:r>
      <w:r w:rsidR="006837D8">
        <w:rPr>
          <w:rFonts w:ascii="Arial" w:hAnsi="Arial" w:cs="Arial"/>
          <w:sz w:val="16"/>
          <w:szCs w:val="16"/>
        </w:rPr>
        <w:t>P</w:t>
      </w:r>
      <w:r w:rsidRPr="00605F0C">
        <w:rPr>
          <w:rFonts w:ascii="Arial" w:hAnsi="Arial" w:cs="Arial"/>
          <w:sz w:val="16"/>
          <w:szCs w:val="16"/>
        </w:rPr>
        <w:t>rüfkanal gefüllt</w:t>
      </w:r>
      <w:proofErr w:type="gramStart"/>
      <w:r w:rsidR="006837D8" w:rsidRPr="006837D8">
        <w:rPr>
          <w:rFonts w:ascii="Arial" w:hAnsi="Arial" w:cs="Arial"/>
          <w:sz w:val="16"/>
          <w:szCs w:val="16"/>
        </w:rPr>
        <w:t xml:space="preserve"> </w:t>
      </w:r>
      <w:r w:rsidR="006837D8">
        <w:rPr>
          <w:rFonts w:ascii="Arial" w:hAnsi="Arial" w:cs="Arial"/>
          <w:sz w:val="16"/>
          <w:szCs w:val="16"/>
        </w:rPr>
        <w:t xml:space="preserve">  </w:t>
      </w:r>
      <w:r w:rsidR="006837D8" w:rsidRPr="006853B4">
        <w:rPr>
          <w:rFonts w:ascii="Arial" w:hAnsi="Arial" w:cs="Arial"/>
          <w:sz w:val="16"/>
          <w:szCs w:val="16"/>
        </w:rPr>
        <w:t>(</w:t>
      </w:r>
      <w:proofErr w:type="gramEnd"/>
      <w:r w:rsidR="006837D8" w:rsidRPr="006853B4">
        <w:rPr>
          <w:rFonts w:ascii="Arial" w:hAnsi="Arial" w:cs="Arial"/>
          <w:sz w:val="16"/>
          <w:szCs w:val="16"/>
        </w:rPr>
        <w:t>Bild</w:t>
      </w:r>
      <w:r w:rsidR="006837D8">
        <w:rPr>
          <w:rFonts w:ascii="Arial" w:hAnsi="Arial" w:cs="Arial"/>
          <w:sz w:val="16"/>
          <w:szCs w:val="16"/>
        </w:rPr>
        <w:t>quelle ZwickRoell</w:t>
      </w:r>
      <w:r w:rsidR="006837D8" w:rsidRPr="006853B4">
        <w:rPr>
          <w:rFonts w:ascii="Arial" w:hAnsi="Arial" w:cs="Arial"/>
          <w:sz w:val="16"/>
          <w:szCs w:val="16"/>
        </w:rPr>
        <w:t>)</w:t>
      </w:r>
    </w:p>
    <w:p w14:paraId="3B6BB6B9" w14:textId="48944662" w:rsidR="00605F0C" w:rsidRPr="00BE2BD1" w:rsidRDefault="00605F0C" w:rsidP="00605F0C">
      <w:pPr>
        <w:widowControl w:val="0"/>
        <w:autoSpaceDE w:val="0"/>
        <w:autoSpaceDN w:val="0"/>
        <w:adjustRightInd w:val="0"/>
        <w:spacing w:line="300" w:lineRule="auto"/>
        <w:rPr>
          <w:rFonts w:cstheme="majorHAnsi"/>
        </w:rPr>
      </w:pPr>
    </w:p>
    <w:p w14:paraId="1B90C9CE" w14:textId="3A91EEA2" w:rsidR="00605F0C" w:rsidRDefault="00605F0C" w:rsidP="00605F0C">
      <w:pPr>
        <w:widowControl w:val="0"/>
        <w:autoSpaceDE w:val="0"/>
        <w:autoSpaceDN w:val="0"/>
        <w:adjustRightInd w:val="0"/>
        <w:spacing w:line="300" w:lineRule="auto"/>
        <w:rPr>
          <w:rFonts w:ascii="Arial" w:hAnsi="Arial" w:cs="Arial"/>
          <w:sz w:val="16"/>
          <w:szCs w:val="16"/>
        </w:rPr>
      </w:pPr>
    </w:p>
    <w:p w14:paraId="0B7C926C" w14:textId="77777777" w:rsidR="006837D8" w:rsidRPr="00605F0C" w:rsidRDefault="006837D8" w:rsidP="00605F0C">
      <w:pPr>
        <w:widowControl w:val="0"/>
        <w:autoSpaceDE w:val="0"/>
        <w:autoSpaceDN w:val="0"/>
        <w:adjustRightInd w:val="0"/>
        <w:spacing w:line="300" w:lineRule="auto"/>
        <w:rPr>
          <w:rFonts w:ascii="Arial" w:hAnsi="Arial" w:cs="Arial"/>
          <w:sz w:val="16"/>
          <w:szCs w:val="16"/>
        </w:rPr>
      </w:pPr>
    </w:p>
    <w:p w14:paraId="3AD7B737" w14:textId="5D1A0AC5" w:rsidR="005D6F89" w:rsidRPr="00B77000" w:rsidRDefault="00BC7614" w:rsidP="00B77000">
      <w:pPr>
        <w:pStyle w:val="KeinLeerraum"/>
        <w:spacing w:line="360" w:lineRule="auto"/>
        <w:rPr>
          <w:rFonts w:ascii="Arial" w:hAnsi="Arial" w:cs="Arial"/>
          <w:sz w:val="16"/>
          <w:szCs w:val="16"/>
        </w:rPr>
      </w:pPr>
      <w:r>
        <w:rPr>
          <w:rFonts w:ascii="Arial" w:hAnsi="Arial" w:cs="Arial"/>
          <w:color w:val="CC0000"/>
          <w:sz w:val="20"/>
          <w:szCs w:val="20"/>
        </w:rPr>
        <w:t>Über die Zwick</w:t>
      </w:r>
      <w:r w:rsidR="005D6F89" w:rsidRPr="009E67E5">
        <w:rPr>
          <w:rFonts w:ascii="Arial" w:hAnsi="Arial" w:cs="Arial"/>
          <w:color w:val="CC0000"/>
          <w:sz w:val="20"/>
          <w:szCs w:val="20"/>
        </w:rPr>
        <w:t>Roell Gruppe</w:t>
      </w:r>
    </w:p>
    <w:p w14:paraId="15A33FB1" w14:textId="0A6F7F7E" w:rsidR="00AD59E1" w:rsidRPr="006B7C90" w:rsidRDefault="005D6F89" w:rsidP="009619E6">
      <w:pPr>
        <w:pStyle w:val="Lead-In"/>
        <w:suppressAutoHyphens/>
        <w:spacing w:line="360" w:lineRule="auto"/>
        <w:jc w:val="left"/>
        <w:rPr>
          <w:rFonts w:ascii="Arial" w:hAnsi="Arial"/>
          <w:color w:val="0000FF" w:themeColor="hyperlink"/>
          <w:u w:val="single"/>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6DE3" id="Textfeld 5" o:spid="_x0000_s1032"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" fillcolor="#c00" stroked="f">
                <v:textbo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v:textbox>
                <w10:wrap type="square"/>
              </v:shape>
            </w:pict>
          </mc:Fallback>
        </mc:AlternateContent>
      </w:r>
      <w:r w:rsidR="00E469C0">
        <w:rPr>
          <w:rFonts w:ascii="Arial" w:hAnsi="Arial"/>
        </w:rPr>
        <w:t>Kunden der Zwick</w:t>
      </w:r>
      <w:r w:rsidRPr="009E67E5">
        <w:rPr>
          <w:rFonts w:ascii="Arial" w:hAnsi="Arial"/>
        </w:rPr>
        <w:t>Roell Gruppe profitieren von über 160 Jahren</w:t>
      </w:r>
      <w:r w:rsidR="005C29A4">
        <w:rPr>
          <w:rFonts w:ascii="Arial" w:hAnsi="Arial"/>
        </w:rPr>
        <w:t xml:space="preserve"> Erfahrung in der Material- und </w:t>
      </w:r>
      <w:r w:rsidRPr="009E67E5">
        <w:rPr>
          <w:rFonts w:ascii="Arial" w:hAnsi="Arial"/>
        </w:rPr>
        <w:t>Bauteilprüfung. Zwick</w:t>
      </w:r>
      <w:r w:rsidR="001501F0">
        <w:rPr>
          <w:rFonts w:ascii="Arial" w:hAnsi="Arial"/>
        </w:rPr>
        <w:t>Roell</w:t>
      </w:r>
      <w:r w:rsidRPr="009E67E5">
        <w:rPr>
          <w:rFonts w:ascii="Arial" w:hAnsi="Arial"/>
        </w:rPr>
        <w:t xml:space="preserve"> ist weltweit führend in der statischen Prüfung und verzeichnet ein signifikantes Wachstum bei Betriebsfestigkeits</w:t>
      </w:r>
      <w:r w:rsidR="005C29A4">
        <w:rPr>
          <w:rFonts w:ascii="Arial" w:hAnsi="Arial"/>
        </w:rPr>
        <w:softHyphen/>
      </w:r>
      <w:r w:rsidRPr="009E67E5">
        <w:rPr>
          <w:rFonts w:ascii="Arial" w:hAnsi="Arial"/>
        </w:rPr>
        <w:t>prüfsystemen. In Zahlen au</w:t>
      </w:r>
      <w:r>
        <w:rPr>
          <w:rFonts w:ascii="Arial" w:hAnsi="Arial"/>
        </w:rPr>
        <w:t>sgedrückt: Im Geschäftsj</w:t>
      </w:r>
      <w:r w:rsidR="0030655F">
        <w:rPr>
          <w:rFonts w:ascii="Arial" w:hAnsi="Arial"/>
        </w:rPr>
        <w:t>ahr 20</w:t>
      </w:r>
      <w:r w:rsidR="009260A5">
        <w:rPr>
          <w:rFonts w:ascii="Arial" w:hAnsi="Arial"/>
        </w:rPr>
        <w:t>2</w:t>
      </w:r>
      <w:r w:rsidR="00B85574">
        <w:rPr>
          <w:rFonts w:ascii="Arial" w:hAnsi="Arial"/>
        </w:rPr>
        <w:t>1</w:t>
      </w:r>
      <w:r w:rsidRPr="009E67E5">
        <w:rPr>
          <w:rFonts w:ascii="Arial" w:hAnsi="Arial"/>
        </w:rPr>
        <w:t xml:space="preserve"> erzielte das Unternehmen einen </w:t>
      </w:r>
      <w:r w:rsidR="0030655F">
        <w:rPr>
          <w:rFonts w:ascii="Arial" w:hAnsi="Arial"/>
        </w:rPr>
        <w:t>Umsatz von 2</w:t>
      </w:r>
      <w:r w:rsidR="00B85574">
        <w:rPr>
          <w:rFonts w:ascii="Arial" w:hAnsi="Arial"/>
        </w:rPr>
        <w:t>55</w:t>
      </w:r>
      <w:r w:rsidRPr="009E67E5">
        <w:rPr>
          <w:rFonts w:ascii="Arial" w:hAnsi="Arial"/>
        </w:rPr>
        <w:t xml:space="preserve"> Mio. EUR. Zur Firmengruppe Z</w:t>
      </w:r>
      <w:r w:rsidR="00E469C0">
        <w:rPr>
          <w:rFonts w:ascii="Arial" w:hAnsi="Arial"/>
        </w:rPr>
        <w:t>wick</w:t>
      </w:r>
      <w:r>
        <w:rPr>
          <w:rFonts w:ascii="Arial" w:hAnsi="Arial"/>
        </w:rPr>
        <w:t>Roell gehören mehr als 1.</w:t>
      </w:r>
      <w:r w:rsidR="00165202">
        <w:rPr>
          <w:rFonts w:ascii="Arial" w:hAnsi="Arial"/>
        </w:rPr>
        <w:t>6</w:t>
      </w:r>
      <w:r w:rsidR="009260A5">
        <w:rPr>
          <w:rFonts w:ascii="Arial" w:hAnsi="Arial"/>
        </w:rPr>
        <w:t>5</w:t>
      </w:r>
      <w:r w:rsidR="00EB79E1">
        <w:rPr>
          <w:rFonts w:ascii="Arial" w:hAnsi="Arial"/>
        </w:rPr>
        <w:t>0</w:t>
      </w:r>
      <w:r w:rsidRPr="009E67E5">
        <w:rPr>
          <w:rFonts w:ascii="Arial" w:hAnsi="Arial"/>
        </w:rPr>
        <w:t xml:space="preserve"> Mitarbeiter und Produktionsstandorte in Deutschland (Ulm, Bickenbach), Großbritannien (</w:t>
      </w:r>
      <w:proofErr w:type="spellStart"/>
      <w:r w:rsidRPr="009E67E5">
        <w:rPr>
          <w:rFonts w:ascii="Arial" w:hAnsi="Arial"/>
        </w:rPr>
        <w:t>Stourbridge</w:t>
      </w:r>
      <w:proofErr w:type="spellEnd"/>
      <w:r w:rsidRPr="009E67E5">
        <w:rPr>
          <w:rFonts w:ascii="Arial" w:hAnsi="Arial"/>
        </w:rPr>
        <w:t xml:space="preserv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 xml:space="preserve">Singapur und China, sowie weltweite Vertretungen in </w:t>
      </w:r>
      <w:r w:rsidR="00874B3F">
        <w:rPr>
          <w:rFonts w:ascii="Arial" w:hAnsi="Arial"/>
        </w:rPr>
        <w:br/>
      </w:r>
      <w:r w:rsidRPr="009E67E5">
        <w:rPr>
          <w:rFonts w:ascii="Arial" w:hAnsi="Arial"/>
        </w:rPr>
        <w:t>56 Ländern. Weitere Informationen auf</w:t>
      </w:r>
      <w:r w:rsidR="006B2D0F">
        <w:rPr>
          <w:rFonts w:ascii="Arial" w:hAnsi="Arial"/>
        </w:rPr>
        <w:t xml:space="preserve"> </w:t>
      </w:r>
      <w:hyperlink r:id="rId17" w:history="1">
        <w:r w:rsidR="001501F0" w:rsidRPr="00FA466C">
          <w:rPr>
            <w:rStyle w:val="Hyperlink"/>
            <w:rFonts w:ascii="Arial" w:hAnsi="Arial"/>
          </w:rPr>
          <w:t>www.zwickroell.com</w:t>
        </w:r>
      </w:hyperlink>
    </w:p>
    <w:sectPr w:rsidR="00AD59E1" w:rsidRPr="006B7C90" w:rsidSect="00E72AEC">
      <w:headerReference w:type="even" r:id="rId18"/>
      <w:headerReference w:type="default" r:id="rId19"/>
      <w:headerReference w:type="first" r:id="rId20"/>
      <w:footerReference w:type="first" r:id="rId21"/>
      <w:pgSz w:w="11900" w:h="16840"/>
      <w:pgMar w:top="1418"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C065B" w14:textId="77777777" w:rsidR="008956EC" w:rsidRDefault="008956EC" w:rsidP="006543AA">
      <w:r>
        <w:separator/>
      </w:r>
    </w:p>
  </w:endnote>
  <w:endnote w:type="continuationSeparator" w:id="0">
    <w:p w14:paraId="244AC4D2" w14:textId="77777777" w:rsidR="008956EC" w:rsidRDefault="008956EC"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709E" w14:textId="6A2C5971"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87DA7" w14:textId="77777777" w:rsidR="008956EC" w:rsidRDefault="008956EC" w:rsidP="006543AA">
      <w:r>
        <w:separator/>
      </w:r>
    </w:p>
  </w:footnote>
  <w:footnote w:type="continuationSeparator" w:id="0">
    <w:p w14:paraId="605993E5" w14:textId="77777777" w:rsidR="008956EC" w:rsidRDefault="008956EC"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4A76" w14:textId="170710A4" w:rsidR="005D79FE" w:rsidRDefault="005D79FE">
    <w:pPr>
      <w:pStyle w:val="Kopfzeile"/>
      <w:rPr>
        <w:noProof/>
      </w:rPr>
    </w:pPr>
    <w:r>
      <w:rPr>
        <w:rFonts w:hint="eastAsia"/>
        <w:noProof/>
      </w:rPr>
      <w:drawing>
        <wp:inline distT="0" distB="0" distL="0" distR="0" wp14:anchorId="3F1E68C1" wp14:editId="0CA57DFF">
          <wp:extent cx="1600443" cy="361504"/>
          <wp:effectExtent l="0" t="0" r="0"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rPr>
      <w:t xml:space="preserve">                                 </w:t>
    </w:r>
    <w:r w:rsidR="00E469C0">
      <w:rPr>
        <w:noProof/>
      </w:rPr>
      <w:t xml:space="preserve">                                           </w:t>
    </w:r>
    <w:r w:rsidR="00BF2961">
      <w:rPr>
        <w:noProof/>
      </w:rPr>
      <w:t xml:space="preserve">                        </w:t>
    </w:r>
  </w:p>
  <w:p w14:paraId="009C482D" w14:textId="77777777" w:rsidR="00827698" w:rsidRDefault="00827698">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C339" w14:textId="459CED65" w:rsidR="005D79FE" w:rsidRDefault="005D79FE" w:rsidP="006543AA">
    <w:pPr>
      <w:pStyle w:val="Kopfzeile"/>
    </w:pPr>
    <w:r>
      <w:rPr>
        <w:rFonts w:hint="eastAsia"/>
        <w:noProof/>
      </w:rPr>
      <w:drawing>
        <wp:inline distT="0" distB="0" distL="0" distR="0" wp14:anchorId="0939DA77" wp14:editId="2B183855">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r w:rsidR="00E469C0">
      <w:t xml:space="preserve">                                                           </w:t>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813713541">
    <w:abstractNumId w:val="2"/>
  </w:num>
  <w:num w:numId="2" w16cid:durableId="155389511">
    <w:abstractNumId w:val="4"/>
  </w:num>
  <w:num w:numId="3" w16cid:durableId="1172646046">
    <w:abstractNumId w:val="3"/>
  </w:num>
  <w:num w:numId="4" w16cid:durableId="1356687283">
    <w:abstractNumId w:val="1"/>
  </w:num>
  <w:num w:numId="5" w16cid:durableId="173545039">
    <w:abstractNumId w:val="6"/>
  </w:num>
  <w:num w:numId="6" w16cid:durableId="1333728350">
    <w:abstractNumId w:val="0"/>
  </w:num>
  <w:num w:numId="7" w16cid:durableId="912620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3FEE"/>
    <w:rsid w:val="00004927"/>
    <w:rsid w:val="00007BE1"/>
    <w:rsid w:val="0001668B"/>
    <w:rsid w:val="00022459"/>
    <w:rsid w:val="000329D8"/>
    <w:rsid w:val="00032A9A"/>
    <w:rsid w:val="000363A1"/>
    <w:rsid w:val="000577C1"/>
    <w:rsid w:val="000602CF"/>
    <w:rsid w:val="00061981"/>
    <w:rsid w:val="00065298"/>
    <w:rsid w:val="00066E90"/>
    <w:rsid w:val="0007408E"/>
    <w:rsid w:val="000746A4"/>
    <w:rsid w:val="0008117E"/>
    <w:rsid w:val="00081985"/>
    <w:rsid w:val="00090EBA"/>
    <w:rsid w:val="000957CA"/>
    <w:rsid w:val="000A2E71"/>
    <w:rsid w:val="000A4026"/>
    <w:rsid w:val="000A41CF"/>
    <w:rsid w:val="000A676D"/>
    <w:rsid w:val="000A7898"/>
    <w:rsid w:val="000B224E"/>
    <w:rsid w:val="000C03BC"/>
    <w:rsid w:val="000C2472"/>
    <w:rsid w:val="000C7ACF"/>
    <w:rsid w:val="000E0605"/>
    <w:rsid w:val="000E0ACB"/>
    <w:rsid w:val="000E2163"/>
    <w:rsid w:val="000E461B"/>
    <w:rsid w:val="000F052D"/>
    <w:rsid w:val="00103962"/>
    <w:rsid w:val="00104F9E"/>
    <w:rsid w:val="0010715A"/>
    <w:rsid w:val="001120DC"/>
    <w:rsid w:val="001158AE"/>
    <w:rsid w:val="001179B3"/>
    <w:rsid w:val="00136C10"/>
    <w:rsid w:val="001501F0"/>
    <w:rsid w:val="00152A87"/>
    <w:rsid w:val="00155A63"/>
    <w:rsid w:val="001567B9"/>
    <w:rsid w:val="00165202"/>
    <w:rsid w:val="0016656D"/>
    <w:rsid w:val="001874E2"/>
    <w:rsid w:val="001875AC"/>
    <w:rsid w:val="00192639"/>
    <w:rsid w:val="00194405"/>
    <w:rsid w:val="00196278"/>
    <w:rsid w:val="001A00DD"/>
    <w:rsid w:val="001A22ED"/>
    <w:rsid w:val="001A7B79"/>
    <w:rsid w:val="001B2669"/>
    <w:rsid w:val="001B6E7F"/>
    <w:rsid w:val="001B7E84"/>
    <w:rsid w:val="001C756C"/>
    <w:rsid w:val="001E1206"/>
    <w:rsid w:val="001E75CF"/>
    <w:rsid w:val="001F238A"/>
    <w:rsid w:val="001F3DF5"/>
    <w:rsid w:val="00201622"/>
    <w:rsid w:val="00201B67"/>
    <w:rsid w:val="00203B82"/>
    <w:rsid w:val="00212C1D"/>
    <w:rsid w:val="002161F7"/>
    <w:rsid w:val="00221CDF"/>
    <w:rsid w:val="00222559"/>
    <w:rsid w:val="00225917"/>
    <w:rsid w:val="00226427"/>
    <w:rsid w:val="0023117D"/>
    <w:rsid w:val="00233F83"/>
    <w:rsid w:val="00240CAC"/>
    <w:rsid w:val="00260539"/>
    <w:rsid w:val="00260FB3"/>
    <w:rsid w:val="0026479E"/>
    <w:rsid w:val="002668A9"/>
    <w:rsid w:val="00267F13"/>
    <w:rsid w:val="002725BB"/>
    <w:rsid w:val="002743D8"/>
    <w:rsid w:val="00284B95"/>
    <w:rsid w:val="0029603D"/>
    <w:rsid w:val="002B1BC6"/>
    <w:rsid w:val="002B239E"/>
    <w:rsid w:val="002B630E"/>
    <w:rsid w:val="002C1E38"/>
    <w:rsid w:val="002C3C31"/>
    <w:rsid w:val="002C6BAC"/>
    <w:rsid w:val="002D14C6"/>
    <w:rsid w:val="002D1EB6"/>
    <w:rsid w:val="002D604E"/>
    <w:rsid w:val="002E19A6"/>
    <w:rsid w:val="002E4F9B"/>
    <w:rsid w:val="002F025F"/>
    <w:rsid w:val="002F07CF"/>
    <w:rsid w:val="0030655F"/>
    <w:rsid w:val="00315EA4"/>
    <w:rsid w:val="00320509"/>
    <w:rsid w:val="00326BE7"/>
    <w:rsid w:val="003336A0"/>
    <w:rsid w:val="003341C6"/>
    <w:rsid w:val="00340609"/>
    <w:rsid w:val="00350370"/>
    <w:rsid w:val="00360220"/>
    <w:rsid w:val="00381885"/>
    <w:rsid w:val="003828A3"/>
    <w:rsid w:val="003863BD"/>
    <w:rsid w:val="00387DA5"/>
    <w:rsid w:val="00394493"/>
    <w:rsid w:val="00394638"/>
    <w:rsid w:val="003B00EA"/>
    <w:rsid w:val="003B31A5"/>
    <w:rsid w:val="003B41D7"/>
    <w:rsid w:val="003C063F"/>
    <w:rsid w:val="003D0757"/>
    <w:rsid w:val="003D15C7"/>
    <w:rsid w:val="003D2F1C"/>
    <w:rsid w:val="003D5009"/>
    <w:rsid w:val="003F2A2A"/>
    <w:rsid w:val="003F65DC"/>
    <w:rsid w:val="003F6BE9"/>
    <w:rsid w:val="003F6F0A"/>
    <w:rsid w:val="004008F5"/>
    <w:rsid w:val="0040200D"/>
    <w:rsid w:val="0040376C"/>
    <w:rsid w:val="004065B8"/>
    <w:rsid w:val="004132F9"/>
    <w:rsid w:val="00427197"/>
    <w:rsid w:val="00431916"/>
    <w:rsid w:val="00433CC7"/>
    <w:rsid w:val="00441002"/>
    <w:rsid w:val="00446C5A"/>
    <w:rsid w:val="00460B92"/>
    <w:rsid w:val="00465C5B"/>
    <w:rsid w:val="004670F9"/>
    <w:rsid w:val="00472213"/>
    <w:rsid w:val="004734E6"/>
    <w:rsid w:val="00487813"/>
    <w:rsid w:val="00496BD0"/>
    <w:rsid w:val="004A327E"/>
    <w:rsid w:val="004B797D"/>
    <w:rsid w:val="004E221A"/>
    <w:rsid w:val="004E432C"/>
    <w:rsid w:val="004E5C1E"/>
    <w:rsid w:val="004F0743"/>
    <w:rsid w:val="00504F8C"/>
    <w:rsid w:val="00510AE4"/>
    <w:rsid w:val="0052442A"/>
    <w:rsid w:val="005250ED"/>
    <w:rsid w:val="00526500"/>
    <w:rsid w:val="00542DF8"/>
    <w:rsid w:val="005436A0"/>
    <w:rsid w:val="00545E46"/>
    <w:rsid w:val="0055245A"/>
    <w:rsid w:val="0057249E"/>
    <w:rsid w:val="0057784B"/>
    <w:rsid w:val="00580D39"/>
    <w:rsid w:val="00582849"/>
    <w:rsid w:val="00583579"/>
    <w:rsid w:val="00593CE8"/>
    <w:rsid w:val="00597848"/>
    <w:rsid w:val="005B4219"/>
    <w:rsid w:val="005B7619"/>
    <w:rsid w:val="005C29A4"/>
    <w:rsid w:val="005C3BEE"/>
    <w:rsid w:val="005D08F4"/>
    <w:rsid w:val="005D6222"/>
    <w:rsid w:val="005D6F89"/>
    <w:rsid w:val="005D79FE"/>
    <w:rsid w:val="005E21D2"/>
    <w:rsid w:val="005E39A9"/>
    <w:rsid w:val="005E7AB7"/>
    <w:rsid w:val="005F56EB"/>
    <w:rsid w:val="00605F0C"/>
    <w:rsid w:val="00610388"/>
    <w:rsid w:val="00612F82"/>
    <w:rsid w:val="006138A2"/>
    <w:rsid w:val="0061453E"/>
    <w:rsid w:val="00620D8D"/>
    <w:rsid w:val="00622021"/>
    <w:rsid w:val="00625820"/>
    <w:rsid w:val="00625C4C"/>
    <w:rsid w:val="0063054C"/>
    <w:rsid w:val="0063554E"/>
    <w:rsid w:val="00637D1C"/>
    <w:rsid w:val="00641CF8"/>
    <w:rsid w:val="00643F52"/>
    <w:rsid w:val="00647438"/>
    <w:rsid w:val="006543AA"/>
    <w:rsid w:val="00655CD7"/>
    <w:rsid w:val="00667BE4"/>
    <w:rsid w:val="00672397"/>
    <w:rsid w:val="006834E5"/>
    <w:rsid w:val="006837D8"/>
    <w:rsid w:val="006853B4"/>
    <w:rsid w:val="006B15ED"/>
    <w:rsid w:val="006B24A3"/>
    <w:rsid w:val="006B2D0F"/>
    <w:rsid w:val="006B31E8"/>
    <w:rsid w:val="006B49DC"/>
    <w:rsid w:val="006B5686"/>
    <w:rsid w:val="006B5F95"/>
    <w:rsid w:val="006B6289"/>
    <w:rsid w:val="006B6B6F"/>
    <w:rsid w:val="006B7C90"/>
    <w:rsid w:val="006C4861"/>
    <w:rsid w:val="006D6709"/>
    <w:rsid w:val="006F2460"/>
    <w:rsid w:val="006F63B2"/>
    <w:rsid w:val="0070364E"/>
    <w:rsid w:val="00705F6C"/>
    <w:rsid w:val="00707454"/>
    <w:rsid w:val="0071431C"/>
    <w:rsid w:val="00714E97"/>
    <w:rsid w:val="00715C2E"/>
    <w:rsid w:val="007162B8"/>
    <w:rsid w:val="00717819"/>
    <w:rsid w:val="007227BF"/>
    <w:rsid w:val="0072391D"/>
    <w:rsid w:val="00731141"/>
    <w:rsid w:val="00737256"/>
    <w:rsid w:val="0074233C"/>
    <w:rsid w:val="007445EB"/>
    <w:rsid w:val="007448B9"/>
    <w:rsid w:val="00753D42"/>
    <w:rsid w:val="007605A8"/>
    <w:rsid w:val="00763866"/>
    <w:rsid w:val="00765772"/>
    <w:rsid w:val="0077088A"/>
    <w:rsid w:val="00781C6C"/>
    <w:rsid w:val="00786E9B"/>
    <w:rsid w:val="0079336E"/>
    <w:rsid w:val="007A2DF7"/>
    <w:rsid w:val="007A3518"/>
    <w:rsid w:val="007A7793"/>
    <w:rsid w:val="007B727E"/>
    <w:rsid w:val="007C7F72"/>
    <w:rsid w:val="007E463B"/>
    <w:rsid w:val="007E7FBC"/>
    <w:rsid w:val="007F6A4A"/>
    <w:rsid w:val="007F798E"/>
    <w:rsid w:val="0080006B"/>
    <w:rsid w:val="00805F8F"/>
    <w:rsid w:val="00817947"/>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3A0C"/>
    <w:rsid w:val="008956EC"/>
    <w:rsid w:val="008B232F"/>
    <w:rsid w:val="008B5ADE"/>
    <w:rsid w:val="008C3816"/>
    <w:rsid w:val="008D0936"/>
    <w:rsid w:val="008D5446"/>
    <w:rsid w:val="008D636E"/>
    <w:rsid w:val="008D7DC2"/>
    <w:rsid w:val="008E1954"/>
    <w:rsid w:val="008E1C37"/>
    <w:rsid w:val="008F1205"/>
    <w:rsid w:val="008F3D3A"/>
    <w:rsid w:val="00904D64"/>
    <w:rsid w:val="009108B4"/>
    <w:rsid w:val="00911A89"/>
    <w:rsid w:val="00920A2B"/>
    <w:rsid w:val="0092478C"/>
    <w:rsid w:val="009260A5"/>
    <w:rsid w:val="0092729C"/>
    <w:rsid w:val="009321BD"/>
    <w:rsid w:val="0094337A"/>
    <w:rsid w:val="00945C2D"/>
    <w:rsid w:val="00957865"/>
    <w:rsid w:val="009608B7"/>
    <w:rsid w:val="009619E6"/>
    <w:rsid w:val="0096275A"/>
    <w:rsid w:val="00970294"/>
    <w:rsid w:val="00973D48"/>
    <w:rsid w:val="00976A2F"/>
    <w:rsid w:val="009813C9"/>
    <w:rsid w:val="009832F7"/>
    <w:rsid w:val="009863EF"/>
    <w:rsid w:val="00995E7E"/>
    <w:rsid w:val="009A783B"/>
    <w:rsid w:val="009B4D79"/>
    <w:rsid w:val="009B5500"/>
    <w:rsid w:val="009B753A"/>
    <w:rsid w:val="009C5440"/>
    <w:rsid w:val="009D4D96"/>
    <w:rsid w:val="009E0869"/>
    <w:rsid w:val="009E1035"/>
    <w:rsid w:val="009E67E5"/>
    <w:rsid w:val="009F0FF8"/>
    <w:rsid w:val="009F760D"/>
    <w:rsid w:val="009F7DDF"/>
    <w:rsid w:val="00A045D4"/>
    <w:rsid w:val="00A12EFE"/>
    <w:rsid w:val="00A15568"/>
    <w:rsid w:val="00A202FC"/>
    <w:rsid w:val="00A26448"/>
    <w:rsid w:val="00A35044"/>
    <w:rsid w:val="00A40E45"/>
    <w:rsid w:val="00A4436E"/>
    <w:rsid w:val="00A452B9"/>
    <w:rsid w:val="00A52EA5"/>
    <w:rsid w:val="00A55B7A"/>
    <w:rsid w:val="00A60DFD"/>
    <w:rsid w:val="00A679D5"/>
    <w:rsid w:val="00A7084F"/>
    <w:rsid w:val="00A767D8"/>
    <w:rsid w:val="00A820AD"/>
    <w:rsid w:val="00A8723E"/>
    <w:rsid w:val="00A93ED7"/>
    <w:rsid w:val="00AA49D9"/>
    <w:rsid w:val="00AA71F6"/>
    <w:rsid w:val="00AB0992"/>
    <w:rsid w:val="00AB4863"/>
    <w:rsid w:val="00AB49F0"/>
    <w:rsid w:val="00AC2785"/>
    <w:rsid w:val="00AC2C9F"/>
    <w:rsid w:val="00AD0D6F"/>
    <w:rsid w:val="00AD1A9F"/>
    <w:rsid w:val="00AD59E1"/>
    <w:rsid w:val="00AD72BB"/>
    <w:rsid w:val="00AE0A0B"/>
    <w:rsid w:val="00AE0A6B"/>
    <w:rsid w:val="00AF4D19"/>
    <w:rsid w:val="00B0103C"/>
    <w:rsid w:val="00B0741E"/>
    <w:rsid w:val="00B1008F"/>
    <w:rsid w:val="00B10A89"/>
    <w:rsid w:val="00B121CC"/>
    <w:rsid w:val="00B125B1"/>
    <w:rsid w:val="00B13192"/>
    <w:rsid w:val="00B22C63"/>
    <w:rsid w:val="00B2482C"/>
    <w:rsid w:val="00B24DFA"/>
    <w:rsid w:val="00B405FA"/>
    <w:rsid w:val="00B40D14"/>
    <w:rsid w:val="00B410D5"/>
    <w:rsid w:val="00B471EF"/>
    <w:rsid w:val="00B56450"/>
    <w:rsid w:val="00B64464"/>
    <w:rsid w:val="00B65740"/>
    <w:rsid w:val="00B70651"/>
    <w:rsid w:val="00B73431"/>
    <w:rsid w:val="00B77000"/>
    <w:rsid w:val="00B8348E"/>
    <w:rsid w:val="00B83B9A"/>
    <w:rsid w:val="00B85574"/>
    <w:rsid w:val="00B9496B"/>
    <w:rsid w:val="00BA2DD1"/>
    <w:rsid w:val="00BA383B"/>
    <w:rsid w:val="00BB7DBD"/>
    <w:rsid w:val="00BC7614"/>
    <w:rsid w:val="00BD0E34"/>
    <w:rsid w:val="00BD120E"/>
    <w:rsid w:val="00BE6FC8"/>
    <w:rsid w:val="00BF1C78"/>
    <w:rsid w:val="00BF2961"/>
    <w:rsid w:val="00BF2A6F"/>
    <w:rsid w:val="00C0557B"/>
    <w:rsid w:val="00C11AB9"/>
    <w:rsid w:val="00C1690B"/>
    <w:rsid w:val="00C175A1"/>
    <w:rsid w:val="00C225FC"/>
    <w:rsid w:val="00C234A1"/>
    <w:rsid w:val="00C26721"/>
    <w:rsid w:val="00C276B5"/>
    <w:rsid w:val="00C322B7"/>
    <w:rsid w:val="00C32DB3"/>
    <w:rsid w:val="00C338F2"/>
    <w:rsid w:val="00C33C81"/>
    <w:rsid w:val="00C415A7"/>
    <w:rsid w:val="00C44254"/>
    <w:rsid w:val="00C75347"/>
    <w:rsid w:val="00C81C10"/>
    <w:rsid w:val="00C9060D"/>
    <w:rsid w:val="00C91055"/>
    <w:rsid w:val="00C9785B"/>
    <w:rsid w:val="00CA2490"/>
    <w:rsid w:val="00CA4BFE"/>
    <w:rsid w:val="00CA67C6"/>
    <w:rsid w:val="00CB4886"/>
    <w:rsid w:val="00CB6FFE"/>
    <w:rsid w:val="00CC2336"/>
    <w:rsid w:val="00CC5BAA"/>
    <w:rsid w:val="00CD244D"/>
    <w:rsid w:val="00CD5E9B"/>
    <w:rsid w:val="00CE26EE"/>
    <w:rsid w:val="00CE304C"/>
    <w:rsid w:val="00CE4B0C"/>
    <w:rsid w:val="00CE527F"/>
    <w:rsid w:val="00CE737B"/>
    <w:rsid w:val="00CF5FF1"/>
    <w:rsid w:val="00D00791"/>
    <w:rsid w:val="00D05773"/>
    <w:rsid w:val="00D05DBE"/>
    <w:rsid w:val="00D05F8D"/>
    <w:rsid w:val="00D13D6E"/>
    <w:rsid w:val="00D17636"/>
    <w:rsid w:val="00D31B0B"/>
    <w:rsid w:val="00D632C0"/>
    <w:rsid w:val="00D67382"/>
    <w:rsid w:val="00D816D5"/>
    <w:rsid w:val="00D818F7"/>
    <w:rsid w:val="00D825EE"/>
    <w:rsid w:val="00D9704B"/>
    <w:rsid w:val="00DA0B97"/>
    <w:rsid w:val="00DA737F"/>
    <w:rsid w:val="00DB5C34"/>
    <w:rsid w:val="00DC794A"/>
    <w:rsid w:val="00DF16E7"/>
    <w:rsid w:val="00E06F8A"/>
    <w:rsid w:val="00E136CA"/>
    <w:rsid w:val="00E14D26"/>
    <w:rsid w:val="00E158A9"/>
    <w:rsid w:val="00E23390"/>
    <w:rsid w:val="00E24CD7"/>
    <w:rsid w:val="00E3017E"/>
    <w:rsid w:val="00E43D50"/>
    <w:rsid w:val="00E447CE"/>
    <w:rsid w:val="00E469C0"/>
    <w:rsid w:val="00E53A82"/>
    <w:rsid w:val="00E53F24"/>
    <w:rsid w:val="00E54EAD"/>
    <w:rsid w:val="00E55298"/>
    <w:rsid w:val="00E72AEC"/>
    <w:rsid w:val="00E74ABB"/>
    <w:rsid w:val="00E81950"/>
    <w:rsid w:val="00E82E82"/>
    <w:rsid w:val="00E90027"/>
    <w:rsid w:val="00E932E2"/>
    <w:rsid w:val="00E97736"/>
    <w:rsid w:val="00EA0149"/>
    <w:rsid w:val="00EA310F"/>
    <w:rsid w:val="00EA4A25"/>
    <w:rsid w:val="00EB15CA"/>
    <w:rsid w:val="00EB79E1"/>
    <w:rsid w:val="00EC1529"/>
    <w:rsid w:val="00ED1FB8"/>
    <w:rsid w:val="00EE01EC"/>
    <w:rsid w:val="00EE2515"/>
    <w:rsid w:val="00EF3104"/>
    <w:rsid w:val="00F02A07"/>
    <w:rsid w:val="00F07C42"/>
    <w:rsid w:val="00F119C5"/>
    <w:rsid w:val="00F16483"/>
    <w:rsid w:val="00F16BEB"/>
    <w:rsid w:val="00F17C28"/>
    <w:rsid w:val="00F211AB"/>
    <w:rsid w:val="00F34345"/>
    <w:rsid w:val="00F37858"/>
    <w:rsid w:val="00F42DF6"/>
    <w:rsid w:val="00F50E93"/>
    <w:rsid w:val="00F51033"/>
    <w:rsid w:val="00F666BB"/>
    <w:rsid w:val="00F67087"/>
    <w:rsid w:val="00F76828"/>
    <w:rsid w:val="00F84E23"/>
    <w:rsid w:val="00F8518B"/>
    <w:rsid w:val="00F95562"/>
    <w:rsid w:val="00FA1E90"/>
    <w:rsid w:val="00FA3CE9"/>
    <w:rsid w:val="00FA4C4B"/>
    <w:rsid w:val="00FA65BC"/>
    <w:rsid w:val="00FB024D"/>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ACE84D"/>
  <w15:docId w15:val="{D174B9E7-FA69-4D8F-B16F-D66FC643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styleId="NichtaufgelsteErwhnung">
    <w:name w:val="Unresolved Mention"/>
    <w:basedOn w:val="Absatz-Standardschriftart"/>
    <w:uiPriority w:val="99"/>
    <w:semiHidden/>
    <w:unhideWhenUsed/>
    <w:rsid w:val="00E72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NUL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zwickroell.com"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NUL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glossaryDocument" Target="glossary/document.xml"/><Relationship Id="rId10" Type="http://schemas.openxmlformats.org/officeDocument/2006/relationships/image" Target="NUL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zwickroell.com/news-events/case-studies/tu-munich/"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A98"/>
    <w:rsid w:val="00011AFE"/>
    <w:rsid w:val="00064491"/>
    <w:rsid w:val="000A3663"/>
    <w:rsid w:val="000B7B3C"/>
    <w:rsid w:val="001309B6"/>
    <w:rsid w:val="001E0813"/>
    <w:rsid w:val="002D427C"/>
    <w:rsid w:val="00345F8E"/>
    <w:rsid w:val="003724C1"/>
    <w:rsid w:val="003C1A98"/>
    <w:rsid w:val="003D4FDC"/>
    <w:rsid w:val="00462BF4"/>
    <w:rsid w:val="004A67CB"/>
    <w:rsid w:val="0054206D"/>
    <w:rsid w:val="00601093"/>
    <w:rsid w:val="00777CBB"/>
    <w:rsid w:val="007A7377"/>
    <w:rsid w:val="007B2EC6"/>
    <w:rsid w:val="008933F8"/>
    <w:rsid w:val="008C23BF"/>
    <w:rsid w:val="0090017C"/>
    <w:rsid w:val="0091779D"/>
    <w:rsid w:val="00977647"/>
    <w:rsid w:val="00A07477"/>
    <w:rsid w:val="00A27246"/>
    <w:rsid w:val="00AC296C"/>
    <w:rsid w:val="00B82293"/>
    <w:rsid w:val="00BB7B9E"/>
    <w:rsid w:val="00C8112D"/>
    <w:rsid w:val="00D76501"/>
    <w:rsid w:val="00DB7C8D"/>
    <w:rsid w:val="00E34008"/>
    <w:rsid w:val="00E347A0"/>
    <w:rsid w:val="00E35644"/>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EA075-CFB6-4360-BE10-EAD58CC5F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3658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4</cp:revision>
  <cp:lastPrinted>2020-11-25T10:30:00Z</cp:lastPrinted>
  <dcterms:created xsi:type="dcterms:W3CDTF">2022-07-13T11:59:00Z</dcterms:created>
  <dcterms:modified xsi:type="dcterms:W3CDTF">2022-07-14T07:59:00Z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