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61049" w14:textId="77777777" w:rsidR="003C5750" w:rsidRPr="003C5750" w:rsidRDefault="003C5750" w:rsidP="003C5750">
      <w:pPr>
        <w:spacing w:line="276" w:lineRule="auto"/>
        <w:rPr>
          <w:rFonts w:ascii="Helvetica" w:hAnsi="Helvetica"/>
          <w:b/>
          <w:bCs/>
          <w:sz w:val="28"/>
          <w:szCs w:val="28"/>
        </w:rPr>
      </w:pPr>
      <w:r w:rsidRPr="003C5750">
        <w:rPr>
          <w:rFonts w:ascii="Helvetica" w:hAnsi="Helvetica"/>
          <w:b/>
          <w:bCs/>
          <w:sz w:val="28"/>
          <w:szCs w:val="28"/>
        </w:rPr>
        <w:t>Neue Prüflösung:</w:t>
      </w:r>
      <w:r w:rsidRPr="003C5750">
        <w:rPr>
          <w:rFonts w:ascii="Helvetica" w:hAnsi="Helvetica"/>
          <w:b/>
          <w:bCs/>
          <w:sz w:val="28"/>
          <w:szCs w:val="28"/>
        </w:rPr>
        <w:br/>
        <w:t xml:space="preserve">Horizontales Katheter-Prüfsystem für interventionelle Medizinprodukte optimiert Entwicklung und Qualitätssicherung </w:t>
      </w:r>
    </w:p>
    <w:p w14:paraId="18BAED40" w14:textId="7B308BA9" w:rsidR="26792EE5" w:rsidRDefault="26792EE5" w:rsidP="26792EE5">
      <w:pPr>
        <w:spacing w:line="276" w:lineRule="auto"/>
        <w:rPr>
          <w:rFonts w:ascii="Helvetica" w:hAnsi="Helvetica"/>
          <w:sz w:val="22"/>
          <w:szCs w:val="22"/>
        </w:rPr>
      </w:pPr>
    </w:p>
    <w:p w14:paraId="5E2FB8C9" w14:textId="66EC4605" w:rsidR="26792EE5" w:rsidRDefault="26792EE5" w:rsidP="26792EE5">
      <w:pPr>
        <w:spacing w:line="276" w:lineRule="auto"/>
        <w:rPr>
          <w:rFonts w:ascii="Helvetica" w:hAnsi="Helvetica"/>
          <w:sz w:val="22"/>
          <w:szCs w:val="22"/>
        </w:rPr>
      </w:pPr>
    </w:p>
    <w:p w14:paraId="5CD37822" w14:textId="1B17397D" w:rsidR="00486D0B" w:rsidRDefault="00361E9E" w:rsidP="00486D0B">
      <w:pPr>
        <w:pStyle w:val="KeinLeerraum"/>
        <w:rPr>
          <w:rFonts w:ascii="Helvetica" w:hAnsi="Helvetica" w:cs="Arial"/>
          <w:b/>
          <w:bCs/>
          <w:color w:val="C00000"/>
        </w:rPr>
      </w:pPr>
      <w:r w:rsidRPr="00371D66">
        <w:rPr>
          <w:rFonts w:ascii="Helvetica" w:hAnsi="Helvetica" w:cs="Arial"/>
          <w:b/>
          <w:noProof/>
          <w:sz w:val="28"/>
          <w:szCs w:val="28"/>
        </w:rPr>
        <mc:AlternateContent>
          <mc:Choice Requires="wps">
            <w:drawing>
              <wp:anchor distT="0" distB="0" distL="114300" distR="114300" simplePos="0" relativeHeight="251680768" behindDoc="0" locked="0" layoutInCell="1" allowOverlap="1" wp14:anchorId="37B49714" wp14:editId="729FE1B6">
                <wp:simplePos x="0" y="0"/>
                <wp:positionH relativeFrom="margin">
                  <wp:align>center</wp:align>
                </wp:positionH>
                <wp:positionV relativeFrom="paragraph">
                  <wp:posOffset>170180</wp:posOffset>
                </wp:positionV>
                <wp:extent cx="5829300" cy="1351915"/>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5214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3B4B6" w14:textId="77777777" w:rsidR="00486D0B" w:rsidRPr="00AA6E96" w:rsidRDefault="00486D0B" w:rsidP="00486D0B">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Pr="00AA6E96">
                              <w:rPr>
                                <w:sz w:val="20"/>
                                <w:szCs w:val="20"/>
                              </w:rPr>
                              <w:t xml:space="preserve"> </w:t>
                            </w:r>
                          </w:p>
                          <w:p w14:paraId="25B8033E" w14:textId="505485F7" w:rsidR="0044751E" w:rsidRDefault="0044751E" w:rsidP="0044751E">
                            <w:pPr>
                              <w:pStyle w:val="Listenabsatz"/>
                              <w:numPr>
                                <w:ilvl w:val="0"/>
                                <w:numId w:val="3"/>
                              </w:numPr>
                              <w:spacing w:line="240" w:lineRule="auto"/>
                              <w:ind w:left="357" w:hanging="357"/>
                              <w:rPr>
                                <w:sz w:val="20"/>
                                <w:szCs w:val="20"/>
                              </w:rPr>
                            </w:pPr>
                            <w:r>
                              <w:rPr>
                                <w:b/>
                                <w:bCs/>
                                <w:sz w:val="20"/>
                                <w:szCs w:val="20"/>
                              </w:rPr>
                              <w:t xml:space="preserve">Horizontales </w:t>
                            </w:r>
                            <w:proofErr w:type="spellStart"/>
                            <w:r>
                              <w:rPr>
                                <w:b/>
                                <w:bCs/>
                                <w:sz w:val="20"/>
                                <w:szCs w:val="20"/>
                              </w:rPr>
                              <w:t>Prüfystem</w:t>
                            </w:r>
                            <w:proofErr w:type="spellEnd"/>
                            <w:r w:rsidRPr="0044751E">
                              <w:rPr>
                                <w:b/>
                                <w:bCs/>
                                <w:sz w:val="20"/>
                                <w:szCs w:val="20"/>
                              </w:rPr>
                              <w:t xml:space="preserve"> </w:t>
                            </w:r>
                            <w:r w:rsidRPr="0044751E">
                              <w:rPr>
                                <w:sz w:val="20"/>
                                <w:szCs w:val="20"/>
                              </w:rPr>
                              <w:t xml:space="preserve">ermöglicht realitätsnahe Prüfungen unter </w:t>
                            </w:r>
                          </w:p>
                          <w:p w14:paraId="6CCD5114" w14:textId="05F511C9" w:rsidR="00543533" w:rsidRPr="0044751E" w:rsidRDefault="0044751E" w:rsidP="0044751E">
                            <w:pPr>
                              <w:pStyle w:val="Listenabsatz"/>
                              <w:spacing w:line="240" w:lineRule="auto"/>
                              <w:ind w:left="357"/>
                              <w:rPr>
                                <w:sz w:val="20"/>
                                <w:szCs w:val="20"/>
                              </w:rPr>
                            </w:pPr>
                            <w:r w:rsidRPr="0044751E">
                              <w:rPr>
                                <w:sz w:val="20"/>
                                <w:szCs w:val="20"/>
                              </w:rPr>
                              <w:t>klinikähnlichen Bedingungen</w:t>
                            </w:r>
                          </w:p>
                          <w:p w14:paraId="1779B611" w14:textId="77777777" w:rsidR="0044751E" w:rsidRPr="00543533" w:rsidRDefault="0044751E" w:rsidP="0044751E">
                            <w:pPr>
                              <w:pStyle w:val="Listenabsatz"/>
                              <w:spacing w:line="240" w:lineRule="auto"/>
                              <w:ind w:left="357"/>
                              <w:rPr>
                                <w:sz w:val="20"/>
                                <w:szCs w:val="20"/>
                              </w:rPr>
                            </w:pPr>
                          </w:p>
                          <w:p w14:paraId="5070E8F6" w14:textId="63A25FC5" w:rsidR="00D77F2D" w:rsidRPr="0044751E" w:rsidRDefault="00D77F2D" w:rsidP="00D71213">
                            <w:pPr>
                              <w:pStyle w:val="Listenabsatz"/>
                              <w:numPr>
                                <w:ilvl w:val="0"/>
                                <w:numId w:val="3"/>
                              </w:numPr>
                              <w:spacing w:line="240" w:lineRule="auto"/>
                              <w:ind w:left="357" w:hanging="357"/>
                              <w:rPr>
                                <w:sz w:val="20"/>
                                <w:szCs w:val="20"/>
                              </w:rPr>
                            </w:pPr>
                            <w:r w:rsidRPr="00D77F2D">
                              <w:rPr>
                                <w:b/>
                                <w:bCs/>
                                <w:sz w:val="20"/>
                                <w:szCs w:val="20"/>
                              </w:rPr>
                              <w:t xml:space="preserve">Modularität und Ergonomie </w:t>
                            </w:r>
                            <w:r w:rsidRPr="00D77F2D">
                              <w:rPr>
                                <w:sz w:val="20"/>
                                <w:szCs w:val="20"/>
                              </w:rPr>
                              <w:t>für maximale Effizienz im Laborbetrieb</w:t>
                            </w:r>
                          </w:p>
                          <w:p w14:paraId="46643295" w14:textId="77777777" w:rsidR="00D77F2D" w:rsidRPr="00D77F2D" w:rsidRDefault="00D77F2D" w:rsidP="00D77F2D">
                            <w:pPr>
                              <w:pStyle w:val="Listenabsatz"/>
                              <w:spacing w:line="240" w:lineRule="auto"/>
                              <w:ind w:left="357"/>
                              <w:rPr>
                                <w:sz w:val="20"/>
                                <w:szCs w:val="20"/>
                              </w:rPr>
                            </w:pPr>
                          </w:p>
                          <w:p w14:paraId="549243AA" w14:textId="1EF44566" w:rsidR="00AA3F8A" w:rsidRPr="00AA3F8A" w:rsidRDefault="00D77F2D" w:rsidP="00D77F2D">
                            <w:pPr>
                              <w:pStyle w:val="Listenabsatz"/>
                              <w:numPr>
                                <w:ilvl w:val="0"/>
                                <w:numId w:val="3"/>
                              </w:numPr>
                              <w:spacing w:line="240" w:lineRule="auto"/>
                              <w:ind w:left="357" w:hanging="357"/>
                              <w:rPr>
                                <w:sz w:val="20"/>
                                <w:szCs w:val="20"/>
                              </w:rPr>
                            </w:pPr>
                            <w:r w:rsidRPr="00D77F2D">
                              <w:rPr>
                                <w:b/>
                                <w:bCs/>
                                <w:sz w:val="20"/>
                                <w:szCs w:val="20"/>
                              </w:rPr>
                              <w:t>Normgerecht, auditfähig und regulatorisch robust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49714" id="_x0000_t202" coordsize="21600,21600" o:spt="202" path="m,l,21600r21600,l21600,xe">
                <v:stroke joinstyle="miter"/>
                <v:path gradientshapeok="t" o:connecttype="rect"/>
              </v:shapetype>
              <v:shape id="Textfeld 15" o:spid="_x0000_s1026" type="#_x0000_t202" style="position:absolute;margin-left:0;margin-top:13.4pt;width:459pt;height:106.4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" fillcolor="#d8d8d8 [2732]" stroked="f">
                <v:textbox>
                  <w:txbxContent>
                    <w:p w14:paraId="4CC3B4B6" w14:textId="77777777" w:rsidR="00486D0B" w:rsidRPr="00AA6E96" w:rsidRDefault="00486D0B" w:rsidP="00486D0B">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Pr="00AA6E96">
                        <w:rPr>
                          <w:sz w:val="20"/>
                          <w:szCs w:val="20"/>
                        </w:rPr>
                        <w:t xml:space="preserve"> </w:t>
                      </w:r>
                    </w:p>
                    <w:p w14:paraId="25B8033E" w14:textId="505485F7" w:rsidR="0044751E" w:rsidRDefault="0044751E" w:rsidP="0044751E">
                      <w:pPr>
                        <w:pStyle w:val="Listenabsatz"/>
                        <w:numPr>
                          <w:ilvl w:val="0"/>
                          <w:numId w:val="3"/>
                        </w:numPr>
                        <w:spacing w:line="240" w:lineRule="auto"/>
                        <w:ind w:left="357" w:hanging="357"/>
                        <w:rPr>
                          <w:sz w:val="20"/>
                          <w:szCs w:val="20"/>
                        </w:rPr>
                      </w:pPr>
                      <w:r>
                        <w:rPr>
                          <w:b/>
                          <w:bCs/>
                          <w:sz w:val="20"/>
                          <w:szCs w:val="20"/>
                        </w:rPr>
                        <w:t xml:space="preserve">Horizontales </w:t>
                      </w:r>
                      <w:proofErr w:type="spellStart"/>
                      <w:r>
                        <w:rPr>
                          <w:b/>
                          <w:bCs/>
                          <w:sz w:val="20"/>
                          <w:szCs w:val="20"/>
                        </w:rPr>
                        <w:t>Prüfystem</w:t>
                      </w:r>
                      <w:proofErr w:type="spellEnd"/>
                      <w:r w:rsidRPr="0044751E">
                        <w:rPr>
                          <w:b/>
                          <w:bCs/>
                          <w:sz w:val="20"/>
                          <w:szCs w:val="20"/>
                        </w:rPr>
                        <w:t xml:space="preserve"> </w:t>
                      </w:r>
                      <w:r w:rsidRPr="0044751E">
                        <w:rPr>
                          <w:sz w:val="20"/>
                          <w:szCs w:val="20"/>
                        </w:rPr>
                        <w:t xml:space="preserve">ermöglicht realitätsnahe Prüfungen unter </w:t>
                      </w:r>
                    </w:p>
                    <w:p w14:paraId="6CCD5114" w14:textId="05F511C9" w:rsidR="00543533" w:rsidRPr="0044751E" w:rsidRDefault="0044751E" w:rsidP="0044751E">
                      <w:pPr>
                        <w:pStyle w:val="Listenabsatz"/>
                        <w:spacing w:line="240" w:lineRule="auto"/>
                        <w:ind w:left="357"/>
                        <w:rPr>
                          <w:sz w:val="20"/>
                          <w:szCs w:val="20"/>
                        </w:rPr>
                      </w:pPr>
                      <w:r w:rsidRPr="0044751E">
                        <w:rPr>
                          <w:sz w:val="20"/>
                          <w:szCs w:val="20"/>
                        </w:rPr>
                        <w:t>klinikähnlichen Bedingungen</w:t>
                      </w:r>
                    </w:p>
                    <w:p w14:paraId="1779B611" w14:textId="77777777" w:rsidR="0044751E" w:rsidRPr="00543533" w:rsidRDefault="0044751E" w:rsidP="0044751E">
                      <w:pPr>
                        <w:pStyle w:val="Listenabsatz"/>
                        <w:spacing w:line="240" w:lineRule="auto"/>
                        <w:ind w:left="357"/>
                        <w:rPr>
                          <w:sz w:val="20"/>
                          <w:szCs w:val="20"/>
                        </w:rPr>
                      </w:pPr>
                    </w:p>
                    <w:p w14:paraId="5070E8F6" w14:textId="63A25FC5" w:rsidR="00D77F2D" w:rsidRPr="0044751E" w:rsidRDefault="00D77F2D" w:rsidP="00D71213">
                      <w:pPr>
                        <w:pStyle w:val="Listenabsatz"/>
                        <w:numPr>
                          <w:ilvl w:val="0"/>
                          <w:numId w:val="3"/>
                        </w:numPr>
                        <w:spacing w:line="240" w:lineRule="auto"/>
                        <w:ind w:left="357" w:hanging="357"/>
                        <w:rPr>
                          <w:sz w:val="20"/>
                          <w:szCs w:val="20"/>
                        </w:rPr>
                      </w:pPr>
                      <w:proofErr w:type="spellStart"/>
                      <w:r w:rsidRPr="00D77F2D">
                        <w:rPr>
                          <w:b/>
                          <w:bCs/>
                          <w:sz w:val="20"/>
                          <w:szCs w:val="20"/>
                        </w:rPr>
                        <w:t xml:space="preserve">Modularität und </w:t>
                      </w:r>
                      <w:proofErr w:type="spellEnd"/>
                      <w:r w:rsidRPr="00D77F2D">
                        <w:rPr>
                          <w:b/>
                          <w:bCs/>
                          <w:sz w:val="20"/>
                          <w:szCs w:val="20"/>
                        </w:rPr>
                        <w:t xml:space="preserve">Ergonomie </w:t>
                      </w:r>
                      <w:r w:rsidRPr="00D77F2D">
                        <w:rPr>
                          <w:sz w:val="20"/>
                          <w:szCs w:val="20"/>
                        </w:rPr>
                        <w:t>für maximale Effizienz im Laborbetrieb</w:t>
                      </w:r>
                    </w:p>
                    <w:p w14:paraId="46643295" w14:textId="77777777" w:rsidR="00D77F2D" w:rsidRPr="00D77F2D" w:rsidRDefault="00D77F2D" w:rsidP="00D77F2D">
                      <w:pPr>
                        <w:pStyle w:val="Listenabsatz"/>
                        <w:spacing w:line="240" w:lineRule="auto"/>
                        <w:ind w:left="357"/>
                        <w:rPr>
                          <w:sz w:val="20"/>
                          <w:szCs w:val="20"/>
                        </w:rPr>
                      </w:pPr>
                    </w:p>
                    <w:p w14:paraId="549243AA" w14:textId="1EF44566" w:rsidR="00AA3F8A" w:rsidRPr="00AA3F8A" w:rsidRDefault="00D77F2D" w:rsidP="00D77F2D">
                      <w:pPr>
                        <w:pStyle w:val="Listenabsatz"/>
                        <w:numPr>
                          <w:ilvl w:val="0"/>
                          <w:numId w:val="3"/>
                        </w:numPr>
                        <w:spacing w:line="240" w:lineRule="auto"/>
                        <w:ind w:left="357" w:hanging="357"/>
                        <w:rPr>
                          <w:sz w:val="20"/>
                          <w:szCs w:val="20"/>
                        </w:rPr>
                      </w:pPr>
                      <w:r w:rsidRPr="00D77F2D">
                        <w:rPr>
                          <w:b/>
                          <w:bCs/>
                          <w:sz w:val="20"/>
                          <w:szCs w:val="20"/>
                        </w:rPr>
                        <w:t>Normgerecht, auditfähig und regulatorisch robust</w:t>
                      </w:r>
                    </w:p>
                  </w:txbxContent>
                </v:textbox>
                <w10:wrap type="square" anchorx="margin"/>
              </v:shape>
            </w:pict>
          </mc:Fallback>
        </mc:AlternateContent>
      </w:r>
      <w:r w:rsidR="00486D0B" w:rsidRPr="00371D66">
        <w:rPr>
          <w:rFonts w:ascii="Helvetica" w:hAnsi="Helvetica" w:cs="Arial"/>
          <w:b/>
          <w:noProof/>
          <w:sz w:val="32"/>
          <w:szCs w:val="32"/>
        </w:rPr>
        <mc:AlternateContent>
          <mc:Choice Requires="wps">
            <w:drawing>
              <wp:anchor distT="0" distB="0" distL="114300" distR="114300" simplePos="0" relativeHeight="251681792" behindDoc="0" locked="0" layoutInCell="1" allowOverlap="1" wp14:anchorId="03795F8B" wp14:editId="65053EEF">
                <wp:simplePos x="0" y="0"/>
                <wp:positionH relativeFrom="column">
                  <wp:posOffset>4269105</wp:posOffset>
                </wp:positionH>
                <wp:positionV relativeFrom="paragraph">
                  <wp:posOffset>226060</wp:posOffset>
                </wp:positionV>
                <wp:extent cx="1794510" cy="1004570"/>
                <wp:effectExtent l="0" t="0" r="0" b="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100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F6BC" w14:textId="77777777" w:rsidR="00486D0B" w:rsidRPr="00DB7384" w:rsidRDefault="00486D0B" w:rsidP="00486D0B">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521A3A1A" w14:textId="77777777" w:rsidR="00486D0B" w:rsidRPr="00DB7384" w:rsidRDefault="00486D0B" w:rsidP="00486D0B">
                            <w:pPr>
                              <w:spacing w:line="312"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Pr>
                                <w:rFonts w:ascii="Arial" w:hAnsi="Arial"/>
                                <w:bCs/>
                                <w:sz w:val="20"/>
                                <w:szCs w:val="20"/>
                              </w:rPr>
                              <w:t>glische</w:t>
                            </w:r>
                            <w:proofErr w:type="gramEnd"/>
                            <w:r>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795F8B" id="Textfeld 6" o:spid="_x0000_s1027" type="#_x0000_t202" style="position:absolute;margin-left:336.15pt;margin-top:17.8pt;width:141.3pt;height:7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" filled="f" stroked="f">
                <v:textbox>
                  <w:txbxContent>
                    <w:p w14:paraId="1124F6BC" w14:textId="77777777" w:rsidR="00486D0B" w:rsidRPr="00DB7384" w:rsidRDefault="00486D0B" w:rsidP="00486D0B">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521A3A1A" w14:textId="77777777" w:rsidR="00486D0B" w:rsidRPr="00DB7384" w:rsidRDefault="00486D0B" w:rsidP="00486D0B">
                      <w:pPr>
                        <w:spacing w:line="312"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Pr>
                          <w:rFonts w:ascii="Arial" w:hAnsi="Arial"/>
                          <w:bCs/>
                          <w:sz w:val="20"/>
                          <w:szCs w:val="20"/>
                        </w:rPr>
                        <w:t>glische</w:t>
                      </w:r>
                      <w:proofErr w:type="gramEnd"/>
                      <w:r>
                        <w:rPr>
                          <w:rFonts w:ascii="Arial" w:hAnsi="Arial"/>
                          <w:bCs/>
                          <w:sz w:val="20"/>
                          <w:szCs w:val="20"/>
                        </w:rPr>
                        <w:t xml:space="preserve"> Version</w:t>
                      </w:r>
                    </w:p>
                  </w:txbxContent>
                </v:textbox>
                <w10:wrap type="square"/>
              </v:shape>
            </w:pict>
          </mc:Fallback>
        </mc:AlternateContent>
      </w:r>
      <w:r w:rsidR="00486D0B" w:rsidRPr="00371D66">
        <w:rPr>
          <w:rFonts w:ascii="Helvetica" w:hAnsi="Helvetica" w:cs="Arial"/>
          <w:b/>
          <w:noProof/>
          <w:sz w:val="28"/>
          <w:szCs w:val="28"/>
        </w:rPr>
        <mc:AlternateContent>
          <mc:Choice Requires="wps">
            <w:drawing>
              <wp:anchor distT="0" distB="0" distL="114300" distR="114300" simplePos="0" relativeHeight="251683840" behindDoc="0" locked="0" layoutInCell="1" allowOverlap="1" wp14:anchorId="29038B2C" wp14:editId="07FED448">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0549F6B2" w14:textId="77777777" w:rsidR="00486D0B" w:rsidRDefault="00486D0B" w:rsidP="00486D0B">
                            <w:r>
                              <w:rPr>
                                <w:noProof/>
                              </w:rPr>
                              <w:drawing>
                                <wp:inline distT="0" distB="0" distL="0" distR="0" wp14:anchorId="1D922E45" wp14:editId="0C05BEE6">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F17C28">
                              <w:rPr>
                                <w:noProof/>
                              </w:rPr>
                              <w:drawing>
                                <wp:inline distT="0" distB="0" distL="0" distR="0" wp14:anchorId="53793484" wp14:editId="6BE07B90">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38B2C" id="Textfeld 4" o:spid="_x0000_s1028" type="#_x0000_t202" style="position:absolute;margin-left:342.7pt;margin-top:70.6pt;width:10.1pt;height:1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gzI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" fillcolor="white [3212]" strokecolor="#7f7f7f [1612]">
                <v:path arrowok="t"/>
                <o:lock v:ext="edit" aspectratio="t"/>
                <v:textbox>
                  <w:txbxContent>
                    <w:p w14:paraId="0549F6B2" w14:textId="77777777" w:rsidR="00486D0B" w:rsidRDefault="00486D0B" w:rsidP="00486D0B">
                      <w:r>
                        <w:rPr>
                          <w:noProof/>
                        </w:rPr>
                        <w:drawing>
                          <wp:inline distT="0" distB="0" distL="0" distR="0" wp14:anchorId="1D922E45" wp14:editId="0C05BEE6">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F17C28">
                        <w:rPr>
                          <w:noProof/>
                        </w:rPr>
                        <w:drawing>
                          <wp:inline distT="0" distB="0" distL="0" distR="0" wp14:anchorId="53793484" wp14:editId="6BE07B90">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486D0B" w:rsidRPr="00371D66">
        <w:rPr>
          <w:rFonts w:ascii="Helvetica" w:hAnsi="Helvetica" w:cs="Arial"/>
          <w:b/>
          <w:noProof/>
          <w:sz w:val="32"/>
          <w:szCs w:val="32"/>
        </w:rPr>
        <mc:AlternateContent>
          <mc:Choice Requires="wps">
            <w:drawing>
              <wp:anchor distT="0" distB="0" distL="114300" distR="114300" simplePos="0" relativeHeight="251685888" behindDoc="0" locked="0" layoutInCell="1" allowOverlap="1" wp14:anchorId="56227199" wp14:editId="026CD134">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997A4" id="Multiplizieren 14" o:spid="_x0000_s1026" style="position:absolute;margin-left:343.8pt;margin-top:39.0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486D0B" w:rsidRPr="00371D66">
        <w:rPr>
          <w:rFonts w:ascii="Helvetica" w:hAnsi="Helvetica" w:cs="Arial"/>
          <w:b/>
          <w:noProof/>
          <w:sz w:val="32"/>
          <w:szCs w:val="32"/>
        </w:rPr>
        <mc:AlternateContent>
          <mc:Choice Requires="wps">
            <w:drawing>
              <wp:anchor distT="0" distB="0" distL="114300" distR="114300" simplePos="0" relativeHeight="251684864" behindDoc="0" locked="0" layoutInCell="1" allowOverlap="1" wp14:anchorId="23A26A78" wp14:editId="28DB4860">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1DF1301C" w14:textId="77777777" w:rsidR="00486D0B" w:rsidRDefault="00486D0B" w:rsidP="00486D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26A78" id="Textfeld 12" o:spid="_x0000_s1029" type="#_x0000_t202" style="position:absolute;margin-left:342.7pt;margin-top:38.05pt;width:10.15pt;height:1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" fillcolor="white [3212]" strokecolor="#7f7f7f [1612]">
                <v:path arrowok="t"/>
                <o:lock v:ext="edit" aspectratio="t"/>
                <v:textbox>
                  <w:txbxContent>
                    <w:p w14:paraId="1DF1301C" w14:textId="77777777" w:rsidR="00486D0B" w:rsidRDefault="00486D0B" w:rsidP="00486D0B"/>
                  </w:txbxContent>
                </v:textbox>
                <w10:wrap type="square"/>
              </v:shape>
            </w:pict>
          </mc:Fallback>
        </mc:AlternateContent>
      </w:r>
      <w:r w:rsidR="00486D0B" w:rsidRPr="00371D66">
        <w:rPr>
          <w:rFonts w:ascii="Helvetica" w:hAnsi="Helvetica" w:cs="Arial"/>
          <w:b/>
          <w:noProof/>
          <w:sz w:val="32"/>
          <w:szCs w:val="32"/>
        </w:rPr>
        <mc:AlternateContent>
          <mc:Choice Requires="wps">
            <w:drawing>
              <wp:anchor distT="0" distB="0" distL="114300" distR="114300" simplePos="0" relativeHeight="251682816" behindDoc="0" locked="0" layoutInCell="1" allowOverlap="1" wp14:anchorId="7F745FFD" wp14:editId="2E937A4D">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5959E1D5" w14:textId="77777777" w:rsidR="00486D0B" w:rsidRDefault="00486D0B" w:rsidP="00486D0B">
                            <w:r w:rsidRPr="001874E2">
                              <w:rPr>
                                <w:noProof/>
                              </w:rPr>
                              <w:drawing>
                                <wp:inline distT="0" distB="0" distL="0" distR="0" wp14:anchorId="023CA4E6" wp14:editId="6B8EB570">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45FFD" id="Textfeld 11" o:spid="_x0000_s1030" type="#_x0000_t202" style="position:absolute;margin-left:342.95pt;margin-top:54.6pt;width:10.1pt;height:1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6DP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" fillcolor="white [3212]" strokecolor="#7f7f7f [1612]">
                <v:path arrowok="t"/>
                <o:lock v:ext="edit" aspectratio="t"/>
                <v:textbox>
                  <w:txbxContent>
                    <w:p w14:paraId="5959E1D5" w14:textId="77777777" w:rsidR="00486D0B" w:rsidRDefault="00486D0B" w:rsidP="00486D0B">
                      <w:r w:rsidRPr="001874E2">
                        <w:rPr>
                          <w:noProof/>
                        </w:rPr>
                        <w:drawing>
                          <wp:inline distT="0" distB="0" distL="0" distR="0" wp14:anchorId="023CA4E6" wp14:editId="6B8EB570">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781158A9" w14:textId="4F1A8907" w:rsidR="26792EE5" w:rsidRDefault="26792EE5" w:rsidP="26792EE5">
      <w:pPr>
        <w:pStyle w:val="Default"/>
        <w:spacing w:line="276" w:lineRule="auto"/>
        <w:ind w:right="142"/>
        <w:rPr>
          <w:rFonts w:ascii="Helvetica" w:hAnsi="Helvetica" w:cs="Arial"/>
          <w:b/>
          <w:bCs/>
          <w:color w:val="C00000"/>
        </w:rPr>
      </w:pPr>
    </w:p>
    <w:p w14:paraId="3F2467B6" w14:textId="77777777" w:rsidR="00DB66CD" w:rsidRDefault="00DB66CD" w:rsidP="0097509D">
      <w:pPr>
        <w:pStyle w:val="Default"/>
        <w:spacing w:line="276" w:lineRule="auto"/>
        <w:ind w:right="142"/>
        <w:rPr>
          <w:rFonts w:ascii="Helvetica" w:hAnsi="Helvetica" w:cs="Arial"/>
          <w:b/>
          <w:bCs/>
          <w:color w:val="C00000"/>
        </w:rPr>
      </w:pPr>
    </w:p>
    <w:p w14:paraId="10C57BEA" w14:textId="656C1A71" w:rsidR="007C5FCB" w:rsidRDefault="706F27AD" w:rsidP="007C5FCB">
      <w:pPr>
        <w:tabs>
          <w:tab w:val="left" w:pos="9072"/>
        </w:tabs>
        <w:spacing w:line="360" w:lineRule="auto"/>
        <w:ind w:right="142"/>
        <w:rPr>
          <w:rFonts w:ascii="Helvetica" w:eastAsiaTheme="minorHAnsi" w:hAnsi="Helvetica" w:cs="Arial"/>
          <w:sz w:val="22"/>
          <w:szCs w:val="22"/>
          <w:lang w:eastAsia="en-US"/>
        </w:rPr>
      </w:pPr>
      <w:r w:rsidRPr="3683749A">
        <w:rPr>
          <w:rFonts w:ascii="Helvetica" w:eastAsia="Helvetica" w:hAnsi="Helvetica" w:cs="Helvetica"/>
          <w:b/>
          <w:bCs/>
          <w:color w:val="000000" w:themeColor="text1"/>
          <w:sz w:val="22"/>
          <w:szCs w:val="22"/>
        </w:rPr>
        <w:t>Ulm</w:t>
      </w:r>
      <w:r w:rsidR="00E25B5E">
        <w:rPr>
          <w:rFonts w:ascii="Helvetica" w:eastAsia="Helvetica" w:hAnsi="Helvetica" w:cs="Helvetica"/>
          <w:b/>
          <w:bCs/>
          <w:color w:val="000000" w:themeColor="text1"/>
          <w:sz w:val="22"/>
          <w:szCs w:val="22"/>
        </w:rPr>
        <w:t xml:space="preserve"> </w:t>
      </w:r>
      <w:r w:rsidRPr="3683749A">
        <w:rPr>
          <w:rFonts w:ascii="Helvetica" w:eastAsia="Helvetica" w:hAnsi="Helvetica" w:cs="Helvetica"/>
          <w:b/>
          <w:bCs/>
          <w:color w:val="000000" w:themeColor="text1"/>
          <w:sz w:val="22"/>
          <w:szCs w:val="22"/>
        </w:rPr>
        <w:t xml:space="preserve">– </w:t>
      </w:r>
      <w:r w:rsidR="00E25B5E">
        <w:rPr>
          <w:rFonts w:ascii="Helvetica" w:eastAsia="Helvetica" w:hAnsi="Helvetica" w:cs="Helvetica"/>
          <w:b/>
          <w:bCs/>
          <w:color w:val="000000" w:themeColor="text1"/>
          <w:sz w:val="22"/>
          <w:szCs w:val="22"/>
        </w:rPr>
        <w:t>Oktober</w:t>
      </w:r>
      <w:r w:rsidRPr="3683749A">
        <w:rPr>
          <w:rFonts w:ascii="Helvetica" w:eastAsia="Helvetica" w:hAnsi="Helvetica" w:cs="Helvetica"/>
          <w:b/>
          <w:bCs/>
          <w:color w:val="000000" w:themeColor="text1"/>
          <w:sz w:val="22"/>
          <w:szCs w:val="22"/>
        </w:rPr>
        <w:t xml:space="preserve"> 2025</w:t>
      </w:r>
      <w:r w:rsidRPr="3683749A">
        <w:rPr>
          <w:rFonts w:ascii="Helvetica" w:eastAsia="Helvetica" w:hAnsi="Helvetica" w:cs="Helvetica"/>
          <w:color w:val="000000" w:themeColor="text1"/>
          <w:sz w:val="22"/>
          <w:szCs w:val="22"/>
        </w:rPr>
        <w:t xml:space="preserve"> – </w:t>
      </w:r>
      <w:r w:rsidR="00D77F2D" w:rsidRPr="00D77F2D">
        <w:rPr>
          <w:rFonts w:ascii="Helvetica" w:eastAsia="Helvetica" w:hAnsi="Helvetica" w:cs="Helvetica"/>
          <w:b/>
          <w:bCs/>
          <w:color w:val="000000" w:themeColor="text1"/>
          <w:sz w:val="22"/>
          <w:szCs w:val="22"/>
        </w:rPr>
        <w:t>Mit dem neuen horizontalen Prüfsystem für Katheter von ZwickRoell erhalten Hersteller und Entwicklungsabteilungen interventioneller Medizinprodukte ein leistungsstarkes Werkzeug zur Optimierung ihrer Prüfprozesse: Die modulare Plattform ermöglicht realitätsnahe Prüfungen unter klinikähnlichen Bedingungen. Und sie erfüllt internationale Normen (u.a. ISO 10555, DIN EN ISO 25539, ASTM F623) – ein entscheidender Vorteil für Unternehmen, die auf Qualität, Effizienz und regulatorische Sicherheit setzen.</w:t>
      </w:r>
      <w:r w:rsidR="00D77F2D" w:rsidRPr="00D77F2D">
        <w:rPr>
          <w:rFonts w:ascii="Helvetica" w:eastAsia="Helvetica" w:hAnsi="Helvetica" w:cs="Helvetica"/>
          <w:b/>
          <w:bCs/>
          <w:color w:val="000000" w:themeColor="text1"/>
          <w:sz w:val="22"/>
          <w:szCs w:val="22"/>
        </w:rPr>
        <w:br/>
      </w:r>
    </w:p>
    <w:p w14:paraId="4D775EFC" w14:textId="77777777" w:rsidR="00D77F2D" w:rsidRDefault="00D77F2D" w:rsidP="26792EE5">
      <w:pPr>
        <w:pStyle w:val="Default"/>
        <w:spacing w:line="360" w:lineRule="auto"/>
        <w:ind w:right="142"/>
        <w:rPr>
          <w:rFonts w:ascii="Helvetica" w:hAnsi="Helvetica"/>
          <w:color w:val="000000" w:themeColor="text1"/>
        </w:rPr>
      </w:pPr>
      <w:r w:rsidRPr="00D77F2D">
        <w:rPr>
          <w:rFonts w:ascii="Helvetica" w:hAnsi="Helvetica"/>
          <w:color w:val="000000" w:themeColor="text1"/>
        </w:rPr>
        <w:t xml:space="preserve">Um die Patientensicherheit zu gewährleisten, müssen interventionelle Medizinprodukte wie Katheter, Führungsdrähte oder Einführungssysteme für Herzklappenimplantationen unter realitätsnahen Bedingungen geprüft werden. Dank des horizontalen Prüfsystems lässt sich der klinische Einsatz durch kombinierte Vorschub- und Drehbewegungen simulieren wie etwa die Leistungsmerkmale </w:t>
      </w:r>
      <w:proofErr w:type="spellStart"/>
      <w:r w:rsidRPr="00D77F2D">
        <w:rPr>
          <w:rFonts w:ascii="Helvetica" w:hAnsi="Helvetica"/>
          <w:color w:val="000000" w:themeColor="text1"/>
        </w:rPr>
        <w:t>Trackability</w:t>
      </w:r>
      <w:proofErr w:type="spellEnd"/>
      <w:r w:rsidRPr="00D77F2D">
        <w:rPr>
          <w:rFonts w:ascii="Helvetica" w:hAnsi="Helvetica"/>
          <w:color w:val="000000" w:themeColor="text1"/>
        </w:rPr>
        <w:t xml:space="preserve">, </w:t>
      </w:r>
      <w:proofErr w:type="spellStart"/>
      <w:r w:rsidRPr="00D77F2D">
        <w:rPr>
          <w:rFonts w:ascii="Helvetica" w:hAnsi="Helvetica"/>
          <w:color w:val="000000" w:themeColor="text1"/>
        </w:rPr>
        <w:t>Crossability</w:t>
      </w:r>
      <w:proofErr w:type="spellEnd"/>
      <w:r w:rsidRPr="00D77F2D">
        <w:rPr>
          <w:rFonts w:ascii="Helvetica" w:hAnsi="Helvetica"/>
          <w:color w:val="000000" w:themeColor="text1"/>
        </w:rPr>
        <w:t xml:space="preserve">, </w:t>
      </w:r>
      <w:proofErr w:type="spellStart"/>
      <w:r w:rsidRPr="00D77F2D">
        <w:rPr>
          <w:rFonts w:ascii="Helvetica" w:hAnsi="Helvetica"/>
          <w:color w:val="000000" w:themeColor="text1"/>
        </w:rPr>
        <w:t>Withdrawability</w:t>
      </w:r>
      <w:proofErr w:type="spellEnd"/>
      <w:r w:rsidRPr="00D77F2D">
        <w:rPr>
          <w:rFonts w:ascii="Helvetica" w:hAnsi="Helvetica"/>
          <w:color w:val="000000" w:themeColor="text1"/>
        </w:rPr>
        <w:t xml:space="preserve"> und </w:t>
      </w:r>
      <w:proofErr w:type="spellStart"/>
      <w:r w:rsidRPr="00D77F2D">
        <w:rPr>
          <w:rFonts w:ascii="Helvetica" w:hAnsi="Helvetica"/>
          <w:color w:val="000000" w:themeColor="text1"/>
        </w:rPr>
        <w:t>Pushability</w:t>
      </w:r>
      <w:proofErr w:type="spellEnd"/>
      <w:r w:rsidRPr="00D77F2D">
        <w:rPr>
          <w:rFonts w:ascii="Helvetica" w:hAnsi="Helvetica"/>
          <w:color w:val="000000" w:themeColor="text1"/>
        </w:rPr>
        <w:t xml:space="preserve">. </w:t>
      </w:r>
      <w:r>
        <w:rPr>
          <w:rFonts w:ascii="Helvetica" w:hAnsi="Helvetica"/>
          <w:color w:val="000000" w:themeColor="text1"/>
        </w:rPr>
        <w:br/>
      </w:r>
      <w:r w:rsidRPr="00D77F2D">
        <w:rPr>
          <w:rFonts w:ascii="Helvetica" w:hAnsi="Helvetica"/>
          <w:color w:val="000000" w:themeColor="text1"/>
        </w:rPr>
        <w:t>Die Vorteile: Hersteller erhalten belastbare, reproduzierbare Prüfergebnisse, die Entwicklungszyklen verkürzen, die Validierung beschleunigen und die regulatorische Dokumentation vereinfachen – in Summe sind dies klare Wettbewerbsvorteile in einem dynamischen Marktumfeld.</w:t>
      </w:r>
    </w:p>
    <w:p w14:paraId="773046CA" w14:textId="77777777" w:rsidR="00D77F2D" w:rsidRDefault="00D77F2D" w:rsidP="26792EE5">
      <w:pPr>
        <w:pStyle w:val="Default"/>
        <w:spacing w:line="360" w:lineRule="auto"/>
        <w:ind w:right="142"/>
        <w:rPr>
          <w:rFonts w:ascii="Helvetica" w:hAnsi="Helvetica"/>
          <w:color w:val="000000" w:themeColor="text1"/>
        </w:rPr>
      </w:pPr>
    </w:p>
    <w:p w14:paraId="56ABCA50" w14:textId="77777777" w:rsidR="00D77F2D" w:rsidRDefault="00D77F2D" w:rsidP="26792EE5">
      <w:pPr>
        <w:pStyle w:val="Default"/>
        <w:spacing w:line="360" w:lineRule="auto"/>
        <w:ind w:right="142"/>
        <w:rPr>
          <w:rFonts w:ascii="Helvetica" w:hAnsi="Helvetica"/>
          <w:color w:val="000000" w:themeColor="text1"/>
        </w:rPr>
      </w:pPr>
    </w:p>
    <w:p w14:paraId="15391B26" w14:textId="77777777" w:rsidR="00D77F2D" w:rsidRDefault="00D77F2D" w:rsidP="26792EE5">
      <w:pPr>
        <w:pStyle w:val="Default"/>
        <w:spacing w:line="360" w:lineRule="auto"/>
        <w:ind w:right="142"/>
        <w:rPr>
          <w:rFonts w:ascii="Helvetica" w:hAnsi="Helvetica"/>
          <w:color w:val="000000" w:themeColor="text1"/>
        </w:rPr>
      </w:pPr>
    </w:p>
    <w:p w14:paraId="4AD337BA" w14:textId="77777777" w:rsidR="00D77F2D" w:rsidRPr="00D77F2D" w:rsidRDefault="00D77F2D" w:rsidP="00D77F2D">
      <w:pPr>
        <w:pStyle w:val="Default"/>
        <w:spacing w:line="360" w:lineRule="auto"/>
        <w:ind w:right="142"/>
        <w:rPr>
          <w:rFonts w:ascii="Helvetica" w:hAnsi="Helvetica"/>
          <w:b/>
          <w:bCs/>
          <w:color w:val="000000" w:themeColor="text1"/>
        </w:rPr>
      </w:pPr>
      <w:r w:rsidRPr="00D77F2D">
        <w:rPr>
          <w:rFonts w:ascii="Helvetica" w:hAnsi="Helvetica"/>
          <w:b/>
          <w:bCs/>
          <w:color w:val="000000" w:themeColor="text1"/>
        </w:rPr>
        <w:lastRenderedPageBreak/>
        <w:t>Modularität und Ergonomie für maximale Effizienz im Laborbetrieb</w:t>
      </w:r>
    </w:p>
    <w:p w14:paraId="27258651" w14:textId="043A38C2" w:rsidR="00D77F2D" w:rsidRDefault="00D77F2D" w:rsidP="00D77F2D">
      <w:pPr>
        <w:pStyle w:val="Default"/>
        <w:spacing w:line="360" w:lineRule="auto"/>
        <w:ind w:right="142"/>
        <w:rPr>
          <w:rFonts w:ascii="Helvetica" w:hAnsi="Helvetica"/>
          <w:b/>
          <w:bCs/>
          <w:color w:val="000000" w:themeColor="text1"/>
        </w:rPr>
      </w:pPr>
      <w:r w:rsidRPr="00D77F2D">
        <w:rPr>
          <w:rFonts w:ascii="Helvetica" w:hAnsi="Helvetica"/>
          <w:color w:val="000000" w:themeColor="text1"/>
        </w:rPr>
        <w:t xml:space="preserve">Die Prüfplattform bietet flexible Prüfbedingungen – ob im salzbeständigen Medienbad, mit individuellen Anatomiemodellen oder im flüssigkeitsdurchströmten Schlauchsystem. </w:t>
      </w:r>
      <w:r>
        <w:rPr>
          <w:rFonts w:ascii="Helvetica" w:hAnsi="Helvetica"/>
          <w:color w:val="000000" w:themeColor="text1"/>
        </w:rPr>
        <w:br/>
      </w:r>
      <w:r w:rsidRPr="00D77F2D">
        <w:rPr>
          <w:rFonts w:ascii="Helvetica" w:hAnsi="Helvetica"/>
          <w:color w:val="000000" w:themeColor="text1"/>
        </w:rPr>
        <w:t xml:space="preserve">Die höhenverstellbare Prüfebene ermöglicht ergonomisches Arbeiten und schnelles Einrichten. Systemgesteuerte Abläufe minimieren Bedienfehler und steigern die Prozesssicherheit. Und dank der modularen Architektur lässt sich das System einfach erweitern – etwa durch zusätzliche Sensorik, Aktorik oder kundenspezifische Anforderungen. So wächst die Prüflösung mit den Anforderungen von Unternehmen und bleibt langfristig einsetzbar. </w:t>
      </w:r>
      <w:r w:rsidR="00C72A13">
        <w:rPr>
          <w:rFonts w:ascii="Helvetica" w:hAnsi="Helvetica"/>
          <w:color w:val="000000" w:themeColor="text1"/>
        </w:rPr>
        <w:t>Durch d</w:t>
      </w:r>
      <w:r w:rsidRPr="00D77F2D">
        <w:rPr>
          <w:rFonts w:ascii="Helvetica" w:hAnsi="Helvetica"/>
          <w:color w:val="000000" w:themeColor="text1"/>
        </w:rPr>
        <w:t xml:space="preserve">ie präzise Zuführung der Prüfproben </w:t>
      </w:r>
      <w:r w:rsidR="00C72A13">
        <w:rPr>
          <w:rFonts w:ascii="Helvetica" w:hAnsi="Helvetica"/>
          <w:color w:val="000000" w:themeColor="text1"/>
        </w:rPr>
        <w:t xml:space="preserve">lassen sich </w:t>
      </w:r>
      <w:r w:rsidR="00C72A13" w:rsidRPr="00D77F2D">
        <w:rPr>
          <w:rFonts w:ascii="Helvetica" w:hAnsi="Helvetica"/>
          <w:color w:val="000000" w:themeColor="text1"/>
        </w:rPr>
        <w:t>zyklische Prüfanforderungen innerhalb anatomischer Modelle oder individueller Prüfaufbauten</w:t>
      </w:r>
      <w:r w:rsidRPr="00D77F2D">
        <w:rPr>
          <w:rFonts w:ascii="Helvetica" w:hAnsi="Helvetica"/>
          <w:color w:val="000000" w:themeColor="text1"/>
        </w:rPr>
        <w:t xml:space="preserve"> exakt </w:t>
      </w:r>
      <w:r w:rsidR="00C72A13">
        <w:rPr>
          <w:rFonts w:ascii="Helvetica" w:hAnsi="Helvetica"/>
          <w:color w:val="000000" w:themeColor="text1"/>
        </w:rPr>
        <w:t>umsetzen</w:t>
      </w:r>
      <w:r w:rsidRPr="00D77F2D">
        <w:rPr>
          <w:rFonts w:ascii="Helvetica" w:hAnsi="Helvetica"/>
          <w:color w:val="000000" w:themeColor="text1"/>
        </w:rPr>
        <w:t>. Auch bei langen Proben gewährleistet die Vorschub- und Haltemechanik hochpräzise Messergebnisse</w:t>
      </w:r>
      <w:r w:rsidR="00C72A13">
        <w:rPr>
          <w:rFonts w:ascii="Helvetica" w:hAnsi="Helvetica"/>
          <w:color w:val="000000" w:themeColor="text1"/>
        </w:rPr>
        <w:t xml:space="preserve">. Gleichzeitig lassen sich </w:t>
      </w:r>
      <w:r w:rsidRPr="00D77F2D">
        <w:rPr>
          <w:rFonts w:ascii="Helvetica" w:hAnsi="Helvetica"/>
          <w:color w:val="000000" w:themeColor="text1"/>
        </w:rPr>
        <w:t xml:space="preserve">durch </w:t>
      </w:r>
      <w:r w:rsidR="00C72A13">
        <w:rPr>
          <w:rFonts w:ascii="Helvetica" w:hAnsi="Helvetica"/>
          <w:color w:val="000000" w:themeColor="text1"/>
        </w:rPr>
        <w:t xml:space="preserve">die </w:t>
      </w:r>
      <w:r w:rsidRPr="00D77F2D">
        <w:rPr>
          <w:rFonts w:ascii="Helvetica" w:hAnsi="Helvetica"/>
          <w:color w:val="000000" w:themeColor="text1"/>
        </w:rPr>
        <w:t xml:space="preserve">Eliminierung der Kräfte, die durch Reibung/Schwerkraft entstehen, </w:t>
      </w:r>
      <w:r w:rsidR="00C72A13">
        <w:rPr>
          <w:rFonts w:ascii="Helvetica" w:hAnsi="Helvetica"/>
          <w:color w:val="000000" w:themeColor="text1"/>
        </w:rPr>
        <w:t xml:space="preserve">Daten </w:t>
      </w:r>
      <w:r w:rsidRPr="00D77F2D">
        <w:rPr>
          <w:rFonts w:ascii="Helvetica" w:hAnsi="Helvetica"/>
          <w:color w:val="000000" w:themeColor="text1"/>
        </w:rPr>
        <w:t>verlässlich</w:t>
      </w:r>
      <w:r w:rsidR="00C72A13">
        <w:rPr>
          <w:rFonts w:ascii="Helvetica" w:hAnsi="Helvetica"/>
          <w:color w:val="000000" w:themeColor="text1"/>
        </w:rPr>
        <w:t xml:space="preserve"> </w:t>
      </w:r>
      <w:r w:rsidRPr="00D77F2D">
        <w:rPr>
          <w:rFonts w:ascii="Helvetica" w:hAnsi="Helvetica"/>
          <w:color w:val="000000" w:themeColor="text1"/>
        </w:rPr>
        <w:t>erheb</w:t>
      </w:r>
      <w:r w:rsidR="00C72A13">
        <w:rPr>
          <w:rFonts w:ascii="Helvetica" w:hAnsi="Helvetica"/>
          <w:color w:val="000000" w:themeColor="text1"/>
        </w:rPr>
        <w:t>en</w:t>
      </w:r>
      <w:r w:rsidRPr="00D77F2D">
        <w:rPr>
          <w:rFonts w:ascii="Helvetica" w:hAnsi="Helvetica"/>
          <w:color w:val="000000" w:themeColor="text1"/>
        </w:rPr>
        <w:t xml:space="preserve">. Tauchfähige Greifer mit integrierter </w:t>
      </w:r>
      <w:proofErr w:type="spellStart"/>
      <w:r w:rsidRPr="00D77F2D">
        <w:rPr>
          <w:rFonts w:ascii="Helvetica" w:hAnsi="Helvetica"/>
          <w:color w:val="000000" w:themeColor="text1"/>
        </w:rPr>
        <w:t>Katheterzentrierung</w:t>
      </w:r>
      <w:proofErr w:type="spellEnd"/>
      <w:r w:rsidRPr="00D77F2D">
        <w:rPr>
          <w:rFonts w:ascii="Helvetica" w:hAnsi="Helvetica"/>
          <w:color w:val="000000" w:themeColor="text1"/>
        </w:rPr>
        <w:t xml:space="preserve"> und individuell einstellbarer Klemmkraft sorgen darüber hinaus für eine besonders präzise Handhabung und exakte Positionierung der Proben – selbst unter anspruchsvollen Prüfbedingungen.</w:t>
      </w:r>
      <w:r w:rsidRPr="00D77F2D">
        <w:rPr>
          <w:rFonts w:ascii="Helvetica" w:hAnsi="Helvetica"/>
          <w:color w:val="000000" w:themeColor="text1"/>
        </w:rPr>
        <w:br/>
      </w:r>
      <w:r w:rsidRPr="00D77F2D">
        <w:rPr>
          <w:rFonts w:ascii="Helvetica" w:hAnsi="Helvetica"/>
          <w:color w:val="000000" w:themeColor="text1"/>
        </w:rPr>
        <w:br/>
      </w:r>
      <w:r w:rsidRPr="00D77F2D">
        <w:rPr>
          <w:rFonts w:ascii="Helvetica" w:hAnsi="Helvetica"/>
          <w:b/>
          <w:bCs/>
          <w:color w:val="000000" w:themeColor="text1"/>
        </w:rPr>
        <w:t>Normgerecht, auditfähig und regulatorisch robust</w:t>
      </w:r>
      <w:r w:rsidRPr="00D77F2D">
        <w:rPr>
          <w:rFonts w:ascii="Helvetica" w:hAnsi="Helvetica"/>
          <w:color w:val="000000" w:themeColor="text1"/>
        </w:rPr>
        <w:br/>
        <w:t xml:space="preserve">Das Prüfsystem erfüllt alle relevanten internationalen Normen (ISO 10555, DIN EN ISO 25539, ASTM F623 u.a.) und lässt sich an kundenspezifische Anforderungen anpassen. </w:t>
      </w:r>
      <w:r w:rsidR="00904A59">
        <w:rPr>
          <w:rFonts w:ascii="Helvetica" w:hAnsi="Helvetica"/>
          <w:color w:val="000000" w:themeColor="text1"/>
        </w:rPr>
        <w:br/>
      </w:r>
      <w:r w:rsidRPr="00D77F2D">
        <w:rPr>
          <w:rFonts w:ascii="Helvetica" w:hAnsi="Helvetica"/>
          <w:color w:val="000000" w:themeColor="text1"/>
        </w:rPr>
        <w:t xml:space="preserve">Die zeitsynchrone Videoaufzeichnung – über und unter Wasser – sowie die direkte Ergebnisanzeige bei </w:t>
      </w:r>
      <w:proofErr w:type="spellStart"/>
      <w:r w:rsidRPr="00D77F2D">
        <w:rPr>
          <w:rFonts w:ascii="Helvetica" w:hAnsi="Helvetica"/>
          <w:color w:val="000000" w:themeColor="text1"/>
        </w:rPr>
        <w:t>testXpert</w:t>
      </w:r>
      <w:proofErr w:type="spellEnd"/>
      <w:r w:rsidRPr="00D77F2D">
        <w:rPr>
          <w:rFonts w:ascii="Helvetica" w:hAnsi="Helvetica"/>
          <w:color w:val="000000" w:themeColor="text1"/>
        </w:rPr>
        <w:t xml:space="preserve"> ermöglichen eine transparente Dokumentation und erlauben auch rückwirkend den Blick ins Detail bei komplexen Fragestellungen im Anatomiemodell und regulatorische Freigaben. Die Halte-/Vorschubeinheit neutralisiert Reibungs- und Gewichtseinflüsse des Prüfkörpers und sorgt für unverfälschte Kraftmessdaten – ein entscheidender Faktor für die Validierung komplexer Produktdesigns.</w:t>
      </w:r>
      <w:r w:rsidRPr="00D77F2D">
        <w:rPr>
          <w:rFonts w:ascii="Helvetica" w:hAnsi="Helvetica"/>
          <w:color w:val="000000" w:themeColor="text1"/>
        </w:rPr>
        <w:br/>
      </w:r>
      <w:r w:rsidRPr="00D77F2D">
        <w:rPr>
          <w:rFonts w:ascii="Helvetica" w:hAnsi="Helvetica"/>
          <w:color w:val="000000" w:themeColor="text1"/>
        </w:rPr>
        <w:br/>
      </w:r>
      <w:r w:rsidRPr="00D77F2D">
        <w:rPr>
          <w:rFonts w:ascii="Helvetica" w:hAnsi="Helvetica"/>
          <w:b/>
          <w:bCs/>
          <w:color w:val="000000" w:themeColor="text1"/>
        </w:rPr>
        <w:t>Wirtschaftlichkeit und Investitionssicherheit</w:t>
      </w:r>
      <w:r w:rsidRPr="00D77F2D">
        <w:rPr>
          <w:rFonts w:ascii="Helvetica" w:hAnsi="Helvetica"/>
          <w:color w:val="000000" w:themeColor="text1"/>
        </w:rPr>
        <w:br/>
        <w:t xml:space="preserve">Neben der technischen Leistungsfähigkeit überzeugt das System auch wirtschaftlich: Die salzbeständigen Materialien garantieren Langlebigkeit, das leichte </w:t>
      </w:r>
      <w:proofErr w:type="spellStart"/>
      <w:r w:rsidRPr="00D77F2D">
        <w:rPr>
          <w:rFonts w:ascii="Helvetica" w:hAnsi="Helvetica"/>
          <w:color w:val="000000" w:themeColor="text1"/>
        </w:rPr>
        <w:t>Pegboard</w:t>
      </w:r>
      <w:proofErr w:type="spellEnd"/>
      <w:r w:rsidRPr="00D77F2D">
        <w:rPr>
          <w:rFonts w:ascii="Helvetica" w:hAnsi="Helvetica"/>
          <w:color w:val="000000" w:themeColor="text1"/>
        </w:rPr>
        <w:t xml:space="preserve">-System mit nummerierten Zeilen und Spalten ermöglicht reproduzierbare Aufbauten, eine schnelle Reinigung und reduziert Stillstandzeiten. Die hohe Verfügbarkeit des Systems steigert die Produktivität im Labor und senkt langfristig die Betriebskosten. </w:t>
      </w:r>
      <w:r w:rsidRPr="00D77F2D">
        <w:rPr>
          <w:rFonts w:ascii="Helvetica" w:hAnsi="Helvetica"/>
          <w:color w:val="000000" w:themeColor="text1"/>
        </w:rPr>
        <w:br/>
      </w:r>
      <w:r w:rsidRPr="00D77F2D">
        <w:rPr>
          <w:rFonts w:ascii="Helvetica" w:hAnsi="Helvetica"/>
          <w:color w:val="000000" w:themeColor="text1"/>
        </w:rPr>
        <w:br/>
      </w:r>
    </w:p>
    <w:p w14:paraId="5C33EA55" w14:textId="27D1653C" w:rsidR="00D77F2D" w:rsidRPr="00D77F2D" w:rsidRDefault="00D77F2D" w:rsidP="00D77F2D">
      <w:pPr>
        <w:pStyle w:val="Default"/>
        <w:spacing w:line="360" w:lineRule="auto"/>
        <w:ind w:right="142"/>
        <w:rPr>
          <w:rFonts w:ascii="Helvetica" w:hAnsi="Helvetica"/>
          <w:color w:val="000000" w:themeColor="text1"/>
        </w:rPr>
      </w:pPr>
      <w:r w:rsidRPr="00D77F2D">
        <w:rPr>
          <w:rFonts w:ascii="Helvetica" w:hAnsi="Helvetica"/>
          <w:b/>
          <w:bCs/>
          <w:color w:val="000000" w:themeColor="text1"/>
        </w:rPr>
        <w:lastRenderedPageBreak/>
        <w:t xml:space="preserve">Kliniknahe Prüfungen neu definiert </w:t>
      </w:r>
    </w:p>
    <w:p w14:paraId="09FF95AA" w14:textId="77777777" w:rsidR="00D14D6C" w:rsidRDefault="00D77F2D" w:rsidP="26792EE5">
      <w:pPr>
        <w:pStyle w:val="Default"/>
        <w:spacing w:line="360" w:lineRule="auto"/>
        <w:ind w:right="142"/>
        <w:rPr>
          <w:rFonts w:ascii="Helvetica" w:hAnsi="Helvetica"/>
          <w:color w:val="000000" w:themeColor="text1"/>
        </w:rPr>
      </w:pPr>
      <w:r w:rsidRPr="00D77F2D">
        <w:rPr>
          <w:rFonts w:ascii="Helvetica" w:hAnsi="Helvetica"/>
          <w:color w:val="000000" w:themeColor="text1"/>
        </w:rPr>
        <w:t>Das horizontale Prüfsystem ist mehr als eine Prüfmaschine – es ist ein strategisches Werkzeug für die Forschung und Entwicklung, Qualitätssicherung, Innovationsförderung und Effizienzsteigerung. Es vereint technische Intelligenz, klinische Relevanz und wirtschaftliche Skalierbarkeit in einem kompakten System.</w:t>
      </w:r>
    </w:p>
    <w:p w14:paraId="57F3299B" w14:textId="77777777" w:rsidR="00D14D6C" w:rsidRDefault="00D14D6C" w:rsidP="00387532">
      <w:pPr>
        <w:pStyle w:val="Default"/>
        <w:ind w:right="142"/>
        <w:rPr>
          <w:rFonts w:ascii="Helvetica" w:hAnsi="Helvetica"/>
          <w:color w:val="000000" w:themeColor="text1"/>
        </w:rPr>
      </w:pPr>
    </w:p>
    <w:p w14:paraId="7EBB04C3" w14:textId="1B5C6DF4" w:rsidR="00D14D6C" w:rsidRDefault="00D14D6C" w:rsidP="26792EE5">
      <w:pPr>
        <w:pStyle w:val="Default"/>
        <w:spacing w:line="360" w:lineRule="auto"/>
        <w:ind w:right="142"/>
        <w:rPr>
          <w:rFonts w:ascii="Helvetica" w:hAnsi="Helvetica"/>
          <w:color w:val="000000" w:themeColor="text1"/>
        </w:rPr>
      </w:pPr>
      <w:r>
        <w:rPr>
          <w:rFonts w:ascii="Helvetica" w:hAnsi="Helvetica"/>
          <w:color w:val="000000" w:themeColor="text1"/>
        </w:rPr>
        <w:t xml:space="preserve">Weitere Informationen </w:t>
      </w:r>
      <w:r w:rsidR="00387532">
        <w:rPr>
          <w:rFonts w:ascii="Helvetica" w:hAnsi="Helvetica"/>
          <w:color w:val="000000" w:themeColor="text1"/>
        </w:rPr>
        <w:t xml:space="preserve">zur horizontalen Prüfung an </w:t>
      </w:r>
      <w:proofErr w:type="spellStart"/>
      <w:r w:rsidR="00387532">
        <w:rPr>
          <w:rFonts w:ascii="Helvetica" w:hAnsi="Helvetica"/>
          <w:color w:val="000000" w:themeColor="text1"/>
        </w:rPr>
        <w:t>Kathetersystemen</w:t>
      </w:r>
      <w:proofErr w:type="spellEnd"/>
      <w:r w:rsidR="00387532">
        <w:rPr>
          <w:rFonts w:ascii="Helvetica" w:hAnsi="Helvetica"/>
          <w:color w:val="000000" w:themeColor="text1"/>
        </w:rPr>
        <w:t>:</w:t>
      </w:r>
    </w:p>
    <w:p w14:paraId="755AD929" w14:textId="5E7C2753" w:rsidR="00AA3F8A" w:rsidRPr="00D14D6C" w:rsidRDefault="00D14D6C" w:rsidP="26792EE5">
      <w:pPr>
        <w:pStyle w:val="Default"/>
        <w:spacing w:line="360" w:lineRule="auto"/>
        <w:ind w:right="142"/>
        <w:rPr>
          <w:rFonts w:ascii="Helvetica" w:hAnsi="Helvetica"/>
          <w:color w:val="C00000"/>
        </w:rPr>
      </w:pPr>
      <w:hyperlink r:id="rId17" w:history="1">
        <w:r w:rsidRPr="00D14D6C">
          <w:rPr>
            <w:rStyle w:val="Hyperlink"/>
            <w:rFonts w:ascii="Helvetica" w:hAnsi="Helvetica"/>
            <w:color w:val="C00000"/>
          </w:rPr>
          <w:t>https://www.zwickroell.com/de/branchen/medical/pharma/katheter-und-stents/horizontale-pruefung-kathetersysteme</w:t>
        </w:r>
      </w:hyperlink>
      <w:r w:rsidRPr="00D14D6C">
        <w:rPr>
          <w:rFonts w:ascii="Helvetica" w:hAnsi="Helvetica"/>
          <w:color w:val="C00000"/>
        </w:rPr>
        <w:t>/</w:t>
      </w:r>
      <w:r w:rsidR="00D77F2D" w:rsidRPr="00D14D6C">
        <w:rPr>
          <w:rFonts w:ascii="Helvetica" w:hAnsi="Helvetica"/>
          <w:color w:val="C00000"/>
        </w:rPr>
        <w:br/>
      </w:r>
    </w:p>
    <w:p w14:paraId="63D8FC2D" w14:textId="0535841D" w:rsidR="00AA3F8A" w:rsidRDefault="00AA3F8A" w:rsidP="26792EE5">
      <w:pPr>
        <w:pStyle w:val="Default"/>
        <w:spacing w:line="360" w:lineRule="auto"/>
        <w:ind w:right="142"/>
        <w:rPr>
          <w:color w:val="000000" w:themeColor="text1"/>
        </w:rPr>
      </w:pPr>
      <w:r>
        <w:rPr>
          <w:noProof/>
        </w:rPr>
        <w:drawing>
          <wp:inline distT="0" distB="0" distL="0" distR="0" wp14:anchorId="7C66B0CF" wp14:editId="0DC161CA">
            <wp:extent cx="3206132" cy="2129869"/>
            <wp:effectExtent l="0" t="0" r="0" b="3810"/>
            <wp:docPr id="19321927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92784" name="drawing"/>
                    <pic:cNvPicPr/>
                  </pic:nvPicPr>
                  <pic:blipFill>
                    <a:blip r:embed="rId18"/>
                    <a:stretch>
                      <a:fillRect/>
                    </a:stretch>
                  </pic:blipFill>
                  <pic:spPr>
                    <a:xfrm>
                      <a:off x="0" y="0"/>
                      <a:ext cx="3206132" cy="2129869"/>
                    </a:xfrm>
                    <a:prstGeom prst="rect">
                      <a:avLst/>
                    </a:prstGeom>
                  </pic:spPr>
                </pic:pic>
              </a:graphicData>
            </a:graphic>
          </wp:inline>
        </w:drawing>
      </w:r>
      <w:r w:rsidR="00833D19">
        <w:rPr>
          <w:color w:val="000000" w:themeColor="text1"/>
        </w:rPr>
        <w:t xml:space="preserve"> </w:t>
      </w:r>
    </w:p>
    <w:p w14:paraId="196B9E61" w14:textId="77777777" w:rsidR="00AA3F8A" w:rsidRDefault="00AA3F8A" w:rsidP="00AA3F8A">
      <w:pPr>
        <w:rPr>
          <w:rFonts w:ascii="Helvetica" w:hAnsi="Helvetica" w:cs="Arial"/>
          <w:b/>
          <w:bCs/>
          <w:sz w:val="20"/>
          <w:szCs w:val="20"/>
        </w:rPr>
      </w:pPr>
    </w:p>
    <w:p w14:paraId="0C4DEC57" w14:textId="72FAC52F" w:rsidR="00AA3F8A" w:rsidRDefault="00AA3F8A" w:rsidP="00AA3F8A">
      <w:pPr>
        <w:rPr>
          <w:rFonts w:ascii="Helvetica" w:hAnsi="Helvetica" w:cs="Arial"/>
          <w:b/>
          <w:sz w:val="20"/>
          <w:szCs w:val="20"/>
        </w:rPr>
      </w:pPr>
      <w:r w:rsidRPr="26792EE5">
        <w:rPr>
          <w:rFonts w:ascii="Helvetica" w:hAnsi="Helvetica" w:cs="Arial"/>
          <w:b/>
          <w:bCs/>
          <w:sz w:val="20"/>
          <w:szCs w:val="20"/>
        </w:rPr>
        <w:t>Bildunterschrift:</w:t>
      </w:r>
    </w:p>
    <w:p w14:paraId="24708D50" w14:textId="77777777" w:rsidR="00AA3F8A" w:rsidRDefault="00AA3F8A" w:rsidP="00AA3F8A">
      <w:pPr>
        <w:tabs>
          <w:tab w:val="left" w:pos="9072"/>
        </w:tabs>
        <w:spacing w:line="276" w:lineRule="auto"/>
        <w:ind w:right="142"/>
        <w:rPr>
          <w:rFonts w:ascii="Helvetica" w:eastAsiaTheme="minorEastAsia" w:hAnsi="Helvetica" w:cstheme="minorBidi"/>
          <w:sz w:val="18"/>
          <w:szCs w:val="18"/>
        </w:rPr>
      </w:pPr>
    </w:p>
    <w:p w14:paraId="0CEA0963" w14:textId="7ECBC6FF" w:rsidR="00AA3F8A" w:rsidRPr="00276653" w:rsidRDefault="00276653" w:rsidP="00AA3F8A">
      <w:pPr>
        <w:tabs>
          <w:tab w:val="left" w:pos="9072"/>
        </w:tabs>
        <w:spacing w:line="276" w:lineRule="auto"/>
        <w:ind w:right="142"/>
        <w:rPr>
          <w:rFonts w:ascii="Helvetica" w:eastAsiaTheme="minorEastAsia" w:hAnsi="Helvetica" w:cstheme="minorBidi"/>
          <w:color w:val="000000" w:themeColor="text1"/>
          <w:sz w:val="18"/>
          <w:szCs w:val="18"/>
        </w:rPr>
      </w:pPr>
      <w:r w:rsidRPr="00276653">
        <w:rPr>
          <w:rFonts w:ascii="Helvetica" w:eastAsiaTheme="minorEastAsia" w:hAnsi="Helvetica" w:cstheme="minorBidi"/>
          <w:color w:val="000000" w:themeColor="text1"/>
          <w:sz w:val="18"/>
          <w:szCs w:val="18"/>
        </w:rPr>
        <w:t xml:space="preserve">Die modulare Plattform ermöglicht realitätsnahe Prüfungen unter klinikähnlichen Bedingungen. </w:t>
      </w:r>
      <w:r w:rsidR="007061CB">
        <w:rPr>
          <w:rFonts w:ascii="Helvetica" w:eastAsiaTheme="minorEastAsia" w:hAnsi="Helvetica" w:cstheme="minorBidi"/>
          <w:color w:val="000000" w:themeColor="text1"/>
          <w:sz w:val="18"/>
          <w:szCs w:val="18"/>
        </w:rPr>
        <w:t>S</w:t>
      </w:r>
      <w:r w:rsidRPr="00276653">
        <w:rPr>
          <w:rFonts w:ascii="Helvetica" w:eastAsiaTheme="minorEastAsia" w:hAnsi="Helvetica" w:cstheme="minorBidi"/>
          <w:color w:val="000000" w:themeColor="text1"/>
          <w:sz w:val="18"/>
          <w:szCs w:val="18"/>
        </w:rPr>
        <w:t xml:space="preserve">ie erfüllt internationale Normen u.a. ISO 10555, DIN EN ISO 25539, ASTM F623. </w:t>
      </w:r>
      <w:r w:rsidR="00AA3F8A" w:rsidRPr="00276653">
        <w:rPr>
          <w:rFonts w:ascii="Helvetica" w:eastAsiaTheme="minorEastAsia" w:hAnsi="Helvetica" w:cstheme="minorBidi"/>
          <w:color w:val="000000" w:themeColor="text1"/>
          <w:sz w:val="18"/>
          <w:szCs w:val="18"/>
        </w:rPr>
        <w:t>(Bildquelle ZwickRoell)</w:t>
      </w:r>
    </w:p>
    <w:p w14:paraId="71C3C3AE" w14:textId="77777777" w:rsidR="00AA3F8A" w:rsidRDefault="00AA3F8A" w:rsidP="26792EE5">
      <w:pPr>
        <w:pStyle w:val="Default"/>
        <w:spacing w:line="360" w:lineRule="auto"/>
        <w:ind w:right="142"/>
        <w:rPr>
          <w:color w:val="000000" w:themeColor="text1"/>
        </w:rPr>
      </w:pPr>
    </w:p>
    <w:p w14:paraId="1AE16F3C" w14:textId="2126D034" w:rsidR="0097509D" w:rsidRPr="00AA3F8A" w:rsidRDefault="00AA3F8A" w:rsidP="00EA048E">
      <w:pPr>
        <w:pStyle w:val="Default"/>
        <w:spacing w:line="360" w:lineRule="auto"/>
        <w:ind w:right="142"/>
        <w:rPr>
          <w:color w:val="000000" w:themeColor="text1"/>
        </w:rPr>
      </w:pPr>
      <w:r>
        <w:rPr>
          <w:noProof/>
        </w:rPr>
        <w:drawing>
          <wp:inline distT="0" distB="0" distL="0" distR="0" wp14:anchorId="2C87EC24" wp14:editId="0B303E24">
            <wp:extent cx="3219151" cy="2149893"/>
            <wp:effectExtent l="0" t="0" r="0" b="0"/>
            <wp:docPr id="24627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797" name="drawing"/>
                    <pic:cNvPicPr/>
                  </pic:nvPicPr>
                  <pic:blipFill>
                    <a:blip r:embed="rId19"/>
                    <a:stretch>
                      <a:fillRect/>
                    </a:stretch>
                  </pic:blipFill>
                  <pic:spPr>
                    <a:xfrm>
                      <a:off x="0" y="0"/>
                      <a:ext cx="3219151" cy="2149893"/>
                    </a:xfrm>
                    <a:prstGeom prst="rect">
                      <a:avLst/>
                    </a:prstGeom>
                  </pic:spPr>
                </pic:pic>
              </a:graphicData>
            </a:graphic>
          </wp:inline>
        </w:drawing>
      </w:r>
      <w:r w:rsidR="00833D19">
        <w:rPr>
          <w:color w:val="000000" w:themeColor="text1"/>
        </w:rPr>
        <w:t xml:space="preserve">  </w:t>
      </w:r>
    </w:p>
    <w:p w14:paraId="0377C500" w14:textId="77777777" w:rsidR="00AA3F8A" w:rsidRDefault="00AA3F8A" w:rsidP="00AA3F8A">
      <w:pPr>
        <w:spacing w:line="276" w:lineRule="auto"/>
        <w:rPr>
          <w:rFonts w:ascii="Helvetica" w:hAnsi="Helvetica"/>
          <w:sz w:val="18"/>
          <w:szCs w:val="18"/>
        </w:rPr>
      </w:pPr>
    </w:p>
    <w:p w14:paraId="24CD477A" w14:textId="77777777" w:rsidR="00AA3F8A" w:rsidRPr="00486D0B" w:rsidRDefault="00AA3F8A" w:rsidP="00AA3F8A">
      <w:pPr>
        <w:spacing w:line="276" w:lineRule="auto"/>
        <w:rPr>
          <w:rFonts w:ascii="Helvetica" w:hAnsi="Helvetica"/>
          <w:b/>
          <w:sz w:val="18"/>
          <w:szCs w:val="18"/>
        </w:rPr>
      </w:pPr>
      <w:r w:rsidRPr="00486D0B">
        <w:rPr>
          <w:rFonts w:ascii="Helvetica" w:hAnsi="Helvetica"/>
          <w:b/>
          <w:bCs/>
          <w:sz w:val="18"/>
          <w:szCs w:val="18"/>
        </w:rPr>
        <w:t>Bildunterschrift:</w:t>
      </w:r>
    </w:p>
    <w:p w14:paraId="723BC8D1" w14:textId="77777777" w:rsidR="00AA3F8A" w:rsidRDefault="00AA3F8A" w:rsidP="00AA3F8A">
      <w:pPr>
        <w:spacing w:line="276" w:lineRule="auto"/>
        <w:rPr>
          <w:rFonts w:ascii="Helvetica" w:hAnsi="Helvetica"/>
          <w:sz w:val="18"/>
          <w:szCs w:val="18"/>
        </w:rPr>
      </w:pPr>
    </w:p>
    <w:p w14:paraId="30F10C96" w14:textId="77777777" w:rsidR="00276653" w:rsidRPr="00276653" w:rsidRDefault="00276653" w:rsidP="00276653">
      <w:pPr>
        <w:spacing w:line="276" w:lineRule="auto"/>
        <w:rPr>
          <w:rFonts w:ascii="Helvetica" w:hAnsi="Helvetica"/>
          <w:color w:val="000000" w:themeColor="text1"/>
          <w:sz w:val="18"/>
          <w:szCs w:val="18"/>
        </w:rPr>
      </w:pPr>
      <w:r w:rsidRPr="00276653">
        <w:rPr>
          <w:rFonts w:ascii="Helvetica" w:hAnsi="Helvetica"/>
          <w:color w:val="000000" w:themeColor="text1"/>
          <w:sz w:val="18"/>
          <w:szCs w:val="18"/>
        </w:rPr>
        <w:t>Auch bei langen Proben gewährleistet die Vorschub- und Haltemechanik hochpräzise Messergebnisse.</w:t>
      </w:r>
    </w:p>
    <w:p w14:paraId="7A93EE49" w14:textId="48E5BF84" w:rsidR="00AA3F8A" w:rsidRPr="00276653" w:rsidRDefault="00AA3F8A" w:rsidP="00AA3F8A">
      <w:pPr>
        <w:spacing w:line="276" w:lineRule="auto"/>
        <w:rPr>
          <w:rFonts w:ascii="Helvetica" w:hAnsi="Helvetica"/>
          <w:color w:val="000000" w:themeColor="text1"/>
          <w:sz w:val="18"/>
          <w:szCs w:val="18"/>
        </w:rPr>
      </w:pPr>
      <w:r w:rsidRPr="00276653">
        <w:rPr>
          <w:rFonts w:ascii="Helvetica" w:hAnsi="Helvetica"/>
          <w:color w:val="000000" w:themeColor="text1"/>
          <w:sz w:val="18"/>
          <w:szCs w:val="18"/>
        </w:rPr>
        <w:t>(Bildquelle ZwickRoell)</w:t>
      </w:r>
    </w:p>
    <w:p w14:paraId="1B7890D4" w14:textId="77777777" w:rsidR="00593B13" w:rsidRDefault="00593B13" w:rsidP="000B23B3">
      <w:pPr>
        <w:tabs>
          <w:tab w:val="left" w:pos="9072"/>
        </w:tabs>
        <w:spacing w:line="360" w:lineRule="auto"/>
        <w:ind w:right="142"/>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 xml:space="preserve">Verena </w:t>
                            </w:r>
                            <w:proofErr w:type="spellStart"/>
                            <w:r w:rsidR="00672397" w:rsidRPr="004E1F17">
                              <w:rPr>
                                <w:rFonts w:ascii="Helvetica" w:hAnsi="Helvetica" w:cs="Helvetica"/>
                                <w:sz w:val="22"/>
                                <w:szCs w:val="22"/>
                              </w:rPr>
                              <w:t>Hladik</w:t>
                            </w:r>
                            <w:proofErr w:type="spellEnd"/>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0"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1"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2"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3"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&#13;&#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 xml:space="preserve">Verena </w:t>
                      </w:r>
                      <w:proofErr w:type="spellStart"/>
                      <w:r w:rsidR="00672397" w:rsidRPr="004E1F17">
                        <w:rPr>
                          <w:rFonts w:ascii="Helvetica" w:hAnsi="Helvetica" w:cs="Helvetica"/>
                          <w:sz w:val="22"/>
                          <w:szCs w:val="22"/>
                        </w:rPr>
                        <w:t>Hladik</w:t>
                      </w:r>
                      <w:proofErr w:type="spellEnd"/>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4"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5"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6"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7"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21CD7288" w14:textId="77777777" w:rsidR="00873012" w:rsidRDefault="00873012" w:rsidP="00873012">
      <w:pPr>
        <w:rPr>
          <w:rFonts w:ascii="Helvetica" w:hAnsi="Helvetica" w:cs="Arial"/>
          <w:b/>
          <w:sz w:val="20"/>
          <w:szCs w:val="20"/>
        </w:rPr>
      </w:pPr>
    </w:p>
    <w:p w14:paraId="570CA209" w14:textId="77777777" w:rsidR="00486D0B" w:rsidRDefault="00486D0B" w:rsidP="00B77000">
      <w:pPr>
        <w:pStyle w:val="KeinLeerraum"/>
        <w:spacing w:line="360" w:lineRule="auto"/>
        <w:rPr>
          <w:rFonts w:ascii="Helvetica" w:hAnsi="Helvetica" w:cs="Arial"/>
          <w:b/>
          <w:bCs/>
          <w:color w:val="C00000"/>
          <w:sz w:val="20"/>
          <w:szCs w:val="20"/>
        </w:rPr>
      </w:pPr>
    </w:p>
    <w:p w14:paraId="22A982FE" w14:textId="77777777" w:rsidR="00486D0B" w:rsidRDefault="00486D0B"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19449F98"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ZwickRoell ist weltweit führend in der Entwicklung von Prüfmaschinen für die Material- und</w:t>
      </w:r>
    </w:p>
    <w:p w14:paraId="78AB4662"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Bauteilprüfung. Kunden der ZwickRoell Gruppe profitieren von über 160 Jahren Erfahrung</w:t>
      </w:r>
    </w:p>
    <w:p w14:paraId="5DB81855"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in der Werkstoffprüfung für unterschiedliche Branchen. Im Geschäftsjahr 2024 erzielte die</w:t>
      </w:r>
    </w:p>
    <w:p w14:paraId="7A8A62F2"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Unternehmensgruppe einen Umsatz von 312 Mio. EUR. Die Firmengruppe ZwickRoell</w:t>
      </w:r>
    </w:p>
    <w:p w14:paraId="2A02D799"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besitzt Produktionsstandorte in Deutschland, Österreich, Großbritannien und China sowie</w:t>
      </w:r>
    </w:p>
    <w:p w14:paraId="4A15E1D2"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Niederlassungen und Vertretungen in 56 weiteren Ländern. Aktuell zählt ZwickRoell mehr</w:t>
      </w:r>
    </w:p>
    <w:p w14:paraId="44851BF1"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als 1.800 Mitarbeiterinnen und Mitarbeiter, davon arbeiten 1.200 Beschäftigte (davon 100</w:t>
      </w:r>
    </w:p>
    <w:p w14:paraId="418DC08C" w14:textId="77777777" w:rsidR="00486D0B" w:rsidRPr="00FE37C6" w:rsidRDefault="00486D0B" w:rsidP="00486D0B">
      <w:pPr>
        <w:pStyle w:val="KeinLeerraum"/>
        <w:spacing w:line="360" w:lineRule="auto"/>
        <w:rPr>
          <w:rFonts w:ascii="Helvetica" w:hAnsi="Helvetica"/>
          <w:b/>
          <w:bCs/>
          <w:u w:val="single"/>
        </w:rPr>
      </w:pPr>
      <w:r w:rsidRPr="008C382C">
        <w:rPr>
          <w:rFonts w:ascii="Helvetica" w:hAnsi="Helvetica" w:cs="Helvetica-Bold"/>
          <w:color w:val="000000" w:themeColor="text1"/>
        </w:rPr>
        <w:t>Auszubildende) am Standort in Ulm.</w:t>
      </w:r>
      <w:r>
        <w:rPr>
          <w:rFonts w:ascii="Helvetica" w:hAnsi="Helvetica" w:cs="Helvetica-Bold"/>
          <w:color w:val="000000" w:themeColor="text1"/>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8" w:history="1">
        <w:r w:rsidRPr="00576D29">
          <w:rPr>
            <w:rStyle w:val="Hyperlink"/>
            <w:rFonts w:ascii="Helvetica" w:hAnsi="Helvetica"/>
            <w:color w:val="C00000"/>
          </w:rPr>
          <w:t>www.zwickroell.com</w:t>
        </w:r>
      </w:hyperlink>
    </w:p>
    <w:p w14:paraId="5691F333" w14:textId="11202D22" w:rsidR="00AD59E1" w:rsidRPr="00FE37C6" w:rsidRDefault="00AD59E1" w:rsidP="00486D0B">
      <w:pPr>
        <w:pStyle w:val="KeinLeerraum"/>
        <w:spacing w:line="360" w:lineRule="auto"/>
        <w:rPr>
          <w:rFonts w:ascii="Helvetica" w:hAnsi="Helvetica"/>
          <w:b/>
          <w:bCs/>
          <w:u w:val="single"/>
        </w:rPr>
      </w:pPr>
    </w:p>
    <w:sectPr w:rsidR="00AD59E1" w:rsidRPr="00FE37C6" w:rsidSect="005D0817">
      <w:headerReference w:type="even" r:id="rId29"/>
      <w:headerReference w:type="default" r:id="rId30"/>
      <w:footerReference w:type="default" r:id="rId31"/>
      <w:headerReference w:type="first" r:id="rId32"/>
      <w:footerReference w:type="first" r:id="rId33"/>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AA613" w14:textId="77777777" w:rsidR="00ED3A6E" w:rsidRDefault="00ED3A6E" w:rsidP="006543AA">
      <w:r>
        <w:separator/>
      </w:r>
    </w:p>
  </w:endnote>
  <w:endnote w:type="continuationSeparator" w:id="0">
    <w:p w14:paraId="40FA6AC5" w14:textId="77777777" w:rsidR="00ED3A6E" w:rsidRDefault="00ED3A6E"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63D52EDF"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1048D3">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BAF39" w14:textId="77777777" w:rsidR="00ED3A6E" w:rsidRDefault="00ED3A6E" w:rsidP="006543AA">
      <w:r>
        <w:separator/>
      </w:r>
    </w:p>
  </w:footnote>
  <w:footnote w:type="continuationSeparator" w:id="0">
    <w:p w14:paraId="7DFCFBB0" w14:textId="77777777" w:rsidR="00ED3A6E" w:rsidRDefault="00ED3A6E"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1A703623" w:rsidR="008E3F15" w:rsidRPr="008E3F15" w:rsidRDefault="007F307C" w:rsidP="008E3F15">
    <w:pPr>
      <w:spacing w:line="360" w:lineRule="auto"/>
      <w:rPr>
        <w:rFonts w:ascii="Helvetica" w:hAnsi="Helvetica" w:cs="Arial"/>
        <w:b/>
        <w:bCs/>
        <w:color w:val="FF0000"/>
        <w:sz w:val="34"/>
        <w:szCs w:val="34"/>
      </w:rPr>
    </w:pPr>
    <w:r>
      <w:rPr>
        <w:rFonts w:ascii="Arial" w:hAnsi="Arial"/>
        <w:b/>
        <w:color w:val="CC0000"/>
        <w:sz w:val="34"/>
        <w:szCs w:val="34"/>
      </w:rPr>
      <w:t>Aktuelle Meldung zur Pressekonferenz – Oktober 2025</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043DF4"/>
    <w:multiLevelType w:val="hybridMultilevel"/>
    <w:tmpl w:val="28549E10"/>
    <w:lvl w:ilvl="0" w:tplc="68F6FEF6">
      <w:start w:val="1"/>
      <w:numFmt w:val="bullet"/>
      <w:lvlText w:val=""/>
      <w:lvlJc w:val="left"/>
      <w:pPr>
        <w:ind w:left="720" w:hanging="360"/>
      </w:pPr>
      <w:rPr>
        <w:rFonts w:ascii="Symbol" w:hAnsi="Symbol" w:hint="default"/>
      </w:rPr>
    </w:lvl>
    <w:lvl w:ilvl="1" w:tplc="E46802E4">
      <w:start w:val="1"/>
      <w:numFmt w:val="bullet"/>
      <w:lvlText w:val="o"/>
      <w:lvlJc w:val="left"/>
      <w:pPr>
        <w:ind w:left="1440" w:hanging="360"/>
      </w:pPr>
      <w:rPr>
        <w:rFonts w:ascii="Courier New" w:hAnsi="Courier New" w:hint="default"/>
      </w:rPr>
    </w:lvl>
    <w:lvl w:ilvl="2" w:tplc="60BA55E6">
      <w:start w:val="1"/>
      <w:numFmt w:val="bullet"/>
      <w:lvlText w:val=""/>
      <w:lvlJc w:val="left"/>
      <w:pPr>
        <w:ind w:left="2160" w:hanging="360"/>
      </w:pPr>
      <w:rPr>
        <w:rFonts w:ascii="Wingdings" w:hAnsi="Wingdings" w:hint="default"/>
      </w:rPr>
    </w:lvl>
    <w:lvl w:ilvl="3" w:tplc="C0FAD1E8">
      <w:start w:val="1"/>
      <w:numFmt w:val="bullet"/>
      <w:lvlText w:val=""/>
      <w:lvlJc w:val="left"/>
      <w:pPr>
        <w:ind w:left="2880" w:hanging="360"/>
      </w:pPr>
      <w:rPr>
        <w:rFonts w:ascii="Symbol" w:hAnsi="Symbol" w:hint="default"/>
      </w:rPr>
    </w:lvl>
    <w:lvl w:ilvl="4" w:tplc="5BD2E11C">
      <w:start w:val="1"/>
      <w:numFmt w:val="bullet"/>
      <w:lvlText w:val="o"/>
      <w:lvlJc w:val="left"/>
      <w:pPr>
        <w:ind w:left="3600" w:hanging="360"/>
      </w:pPr>
      <w:rPr>
        <w:rFonts w:ascii="Courier New" w:hAnsi="Courier New" w:hint="default"/>
      </w:rPr>
    </w:lvl>
    <w:lvl w:ilvl="5" w:tplc="9E1AE2E8">
      <w:start w:val="1"/>
      <w:numFmt w:val="bullet"/>
      <w:lvlText w:val=""/>
      <w:lvlJc w:val="left"/>
      <w:pPr>
        <w:ind w:left="4320" w:hanging="360"/>
      </w:pPr>
      <w:rPr>
        <w:rFonts w:ascii="Wingdings" w:hAnsi="Wingdings" w:hint="default"/>
      </w:rPr>
    </w:lvl>
    <w:lvl w:ilvl="6" w:tplc="5BAE9DC2">
      <w:start w:val="1"/>
      <w:numFmt w:val="bullet"/>
      <w:lvlText w:val=""/>
      <w:lvlJc w:val="left"/>
      <w:pPr>
        <w:ind w:left="5040" w:hanging="360"/>
      </w:pPr>
      <w:rPr>
        <w:rFonts w:ascii="Symbol" w:hAnsi="Symbol" w:hint="default"/>
      </w:rPr>
    </w:lvl>
    <w:lvl w:ilvl="7" w:tplc="C40E02F0">
      <w:start w:val="1"/>
      <w:numFmt w:val="bullet"/>
      <w:lvlText w:val="o"/>
      <w:lvlJc w:val="left"/>
      <w:pPr>
        <w:ind w:left="5760" w:hanging="360"/>
      </w:pPr>
      <w:rPr>
        <w:rFonts w:ascii="Courier New" w:hAnsi="Courier New" w:hint="default"/>
      </w:rPr>
    </w:lvl>
    <w:lvl w:ilvl="8" w:tplc="028033B8">
      <w:start w:val="1"/>
      <w:numFmt w:val="bullet"/>
      <w:lvlText w:val=""/>
      <w:lvlJc w:val="left"/>
      <w:pPr>
        <w:ind w:left="6480" w:hanging="360"/>
      </w:pPr>
      <w:rPr>
        <w:rFonts w:ascii="Wingdings" w:hAnsi="Wingdings" w:hint="default"/>
      </w:rPr>
    </w:lvl>
  </w:abstractNum>
  <w:abstractNum w:abstractNumId="14"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6"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2C417E7"/>
    <w:multiLevelType w:val="multilevel"/>
    <w:tmpl w:val="71BE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CB1CA3"/>
    <w:multiLevelType w:val="multilevel"/>
    <w:tmpl w:val="BF70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D5F7960"/>
    <w:multiLevelType w:val="multilevel"/>
    <w:tmpl w:val="3BD6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986548223">
    <w:abstractNumId w:val="13"/>
  </w:num>
  <w:num w:numId="2" w16cid:durableId="1386756397">
    <w:abstractNumId w:val="22"/>
  </w:num>
  <w:num w:numId="3" w16cid:durableId="1543857245">
    <w:abstractNumId w:val="25"/>
  </w:num>
  <w:num w:numId="4" w16cid:durableId="534394306">
    <w:abstractNumId w:val="23"/>
  </w:num>
  <w:num w:numId="5" w16cid:durableId="515536804">
    <w:abstractNumId w:val="15"/>
  </w:num>
  <w:num w:numId="6" w16cid:durableId="1245458071">
    <w:abstractNumId w:val="34"/>
  </w:num>
  <w:num w:numId="7" w16cid:durableId="130564978">
    <w:abstractNumId w:val="10"/>
  </w:num>
  <w:num w:numId="8" w16cid:durableId="1615673338">
    <w:abstractNumId w:val="30"/>
  </w:num>
  <w:num w:numId="9" w16cid:durableId="1989170823">
    <w:abstractNumId w:val="9"/>
  </w:num>
  <w:num w:numId="10" w16cid:durableId="1384134367">
    <w:abstractNumId w:val="7"/>
  </w:num>
  <w:num w:numId="11" w16cid:durableId="1685863864">
    <w:abstractNumId w:val="6"/>
  </w:num>
  <w:num w:numId="12" w16cid:durableId="548957394">
    <w:abstractNumId w:val="5"/>
  </w:num>
  <w:num w:numId="13" w16cid:durableId="1995717577">
    <w:abstractNumId w:val="4"/>
  </w:num>
  <w:num w:numId="14" w16cid:durableId="1276448598">
    <w:abstractNumId w:val="8"/>
  </w:num>
  <w:num w:numId="15" w16cid:durableId="1862814392">
    <w:abstractNumId w:val="3"/>
  </w:num>
  <w:num w:numId="16" w16cid:durableId="1310283455">
    <w:abstractNumId w:val="2"/>
  </w:num>
  <w:num w:numId="17" w16cid:durableId="1501967557">
    <w:abstractNumId w:val="1"/>
  </w:num>
  <w:num w:numId="18" w16cid:durableId="682365061">
    <w:abstractNumId w:val="0"/>
  </w:num>
  <w:num w:numId="19" w16cid:durableId="1235818122">
    <w:abstractNumId w:val="18"/>
  </w:num>
  <w:num w:numId="20" w16cid:durableId="759134534">
    <w:abstractNumId w:val="28"/>
  </w:num>
  <w:num w:numId="21" w16cid:durableId="1353412490">
    <w:abstractNumId w:val="11"/>
  </w:num>
  <w:num w:numId="22" w16cid:durableId="1286042832">
    <w:abstractNumId w:val="12"/>
  </w:num>
  <w:num w:numId="23" w16cid:durableId="416483463">
    <w:abstractNumId w:val="32"/>
  </w:num>
  <w:num w:numId="24" w16cid:durableId="261113908">
    <w:abstractNumId w:val="14"/>
  </w:num>
  <w:num w:numId="25" w16cid:durableId="676080971">
    <w:abstractNumId w:val="24"/>
  </w:num>
  <w:num w:numId="26" w16cid:durableId="547185165">
    <w:abstractNumId w:val="16"/>
  </w:num>
  <w:num w:numId="27" w16cid:durableId="817919016">
    <w:abstractNumId w:val="20"/>
  </w:num>
  <w:num w:numId="28" w16cid:durableId="746924019">
    <w:abstractNumId w:val="21"/>
  </w:num>
  <w:num w:numId="29" w16cid:durableId="2109813331">
    <w:abstractNumId w:val="19"/>
  </w:num>
  <w:num w:numId="30" w16cid:durableId="370885226">
    <w:abstractNumId w:val="27"/>
  </w:num>
  <w:num w:numId="31" w16cid:durableId="1833175506">
    <w:abstractNumId w:val="26"/>
  </w:num>
  <w:num w:numId="32" w16cid:durableId="1588609316">
    <w:abstractNumId w:val="31"/>
  </w:num>
  <w:num w:numId="33" w16cid:durableId="1335767867">
    <w:abstractNumId w:val="29"/>
  </w:num>
  <w:num w:numId="34" w16cid:durableId="1380668918">
    <w:abstractNumId w:val="17"/>
  </w:num>
  <w:num w:numId="35" w16cid:durableId="17259119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1108"/>
    <w:rsid w:val="00003FEE"/>
    <w:rsid w:val="00004927"/>
    <w:rsid w:val="00007BE1"/>
    <w:rsid w:val="00015E71"/>
    <w:rsid w:val="0001668B"/>
    <w:rsid w:val="00017611"/>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E591D"/>
    <w:rsid w:val="000F052D"/>
    <w:rsid w:val="000F5095"/>
    <w:rsid w:val="001029A1"/>
    <w:rsid w:val="00103962"/>
    <w:rsid w:val="001048D3"/>
    <w:rsid w:val="00104F9E"/>
    <w:rsid w:val="0010715A"/>
    <w:rsid w:val="00107650"/>
    <w:rsid w:val="001120DC"/>
    <w:rsid w:val="00112695"/>
    <w:rsid w:val="001158AE"/>
    <w:rsid w:val="001179B3"/>
    <w:rsid w:val="00117A48"/>
    <w:rsid w:val="0012371D"/>
    <w:rsid w:val="00124D21"/>
    <w:rsid w:val="00136C10"/>
    <w:rsid w:val="00137BFA"/>
    <w:rsid w:val="001501F0"/>
    <w:rsid w:val="00152A87"/>
    <w:rsid w:val="00155A63"/>
    <w:rsid w:val="001567B9"/>
    <w:rsid w:val="00165202"/>
    <w:rsid w:val="0016656D"/>
    <w:rsid w:val="001735F4"/>
    <w:rsid w:val="00174231"/>
    <w:rsid w:val="00174892"/>
    <w:rsid w:val="001853E8"/>
    <w:rsid w:val="001874E2"/>
    <w:rsid w:val="001875AC"/>
    <w:rsid w:val="00192639"/>
    <w:rsid w:val="00194405"/>
    <w:rsid w:val="00196278"/>
    <w:rsid w:val="00196F01"/>
    <w:rsid w:val="001A00DD"/>
    <w:rsid w:val="001A22ED"/>
    <w:rsid w:val="001A379F"/>
    <w:rsid w:val="001A7B79"/>
    <w:rsid w:val="001B1109"/>
    <w:rsid w:val="001B2669"/>
    <w:rsid w:val="001B6E7F"/>
    <w:rsid w:val="001B70F6"/>
    <w:rsid w:val="001B7E84"/>
    <w:rsid w:val="001C1382"/>
    <w:rsid w:val="001C756C"/>
    <w:rsid w:val="001D113B"/>
    <w:rsid w:val="001E1206"/>
    <w:rsid w:val="001E1241"/>
    <w:rsid w:val="001E43C3"/>
    <w:rsid w:val="001E6C01"/>
    <w:rsid w:val="001E75CF"/>
    <w:rsid w:val="001F238A"/>
    <w:rsid w:val="001F3DF5"/>
    <w:rsid w:val="001F5903"/>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1C84"/>
    <w:rsid w:val="00245F10"/>
    <w:rsid w:val="00252763"/>
    <w:rsid w:val="00260539"/>
    <w:rsid w:val="00260FB3"/>
    <w:rsid w:val="0026479E"/>
    <w:rsid w:val="002653FE"/>
    <w:rsid w:val="002668A9"/>
    <w:rsid w:val="00267F13"/>
    <w:rsid w:val="00270EF7"/>
    <w:rsid w:val="002725BB"/>
    <w:rsid w:val="002743D8"/>
    <w:rsid w:val="00276653"/>
    <w:rsid w:val="00284B95"/>
    <w:rsid w:val="00290989"/>
    <w:rsid w:val="0029107C"/>
    <w:rsid w:val="0029603D"/>
    <w:rsid w:val="00297542"/>
    <w:rsid w:val="002A0C96"/>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1AA5"/>
    <w:rsid w:val="002E2280"/>
    <w:rsid w:val="002E384C"/>
    <w:rsid w:val="002E4F9B"/>
    <w:rsid w:val="002E7BED"/>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1050"/>
    <w:rsid w:val="00361E9E"/>
    <w:rsid w:val="00364AF9"/>
    <w:rsid w:val="00365A23"/>
    <w:rsid w:val="00371D66"/>
    <w:rsid w:val="00373412"/>
    <w:rsid w:val="00373E24"/>
    <w:rsid w:val="00377A61"/>
    <w:rsid w:val="00381885"/>
    <w:rsid w:val="003828A3"/>
    <w:rsid w:val="003842D6"/>
    <w:rsid w:val="003863BD"/>
    <w:rsid w:val="0038707A"/>
    <w:rsid w:val="00387532"/>
    <w:rsid w:val="00387DA5"/>
    <w:rsid w:val="00394493"/>
    <w:rsid w:val="00394638"/>
    <w:rsid w:val="003961BB"/>
    <w:rsid w:val="003B00EA"/>
    <w:rsid w:val="003B31A5"/>
    <w:rsid w:val="003B41D7"/>
    <w:rsid w:val="003B7A61"/>
    <w:rsid w:val="003C063F"/>
    <w:rsid w:val="003C1A98"/>
    <w:rsid w:val="003C5750"/>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4751E"/>
    <w:rsid w:val="00450588"/>
    <w:rsid w:val="0046035A"/>
    <w:rsid w:val="00460B92"/>
    <w:rsid w:val="00463341"/>
    <w:rsid w:val="00465C5B"/>
    <w:rsid w:val="004670F9"/>
    <w:rsid w:val="004674C0"/>
    <w:rsid w:val="00472213"/>
    <w:rsid w:val="004734E6"/>
    <w:rsid w:val="004746D8"/>
    <w:rsid w:val="004775E7"/>
    <w:rsid w:val="00482278"/>
    <w:rsid w:val="00486D0B"/>
    <w:rsid w:val="00487813"/>
    <w:rsid w:val="00496BD0"/>
    <w:rsid w:val="004A0C76"/>
    <w:rsid w:val="004A327E"/>
    <w:rsid w:val="004B2A97"/>
    <w:rsid w:val="004B797D"/>
    <w:rsid w:val="004C4AF1"/>
    <w:rsid w:val="004C7064"/>
    <w:rsid w:val="004D050E"/>
    <w:rsid w:val="004E1F17"/>
    <w:rsid w:val="004E221A"/>
    <w:rsid w:val="004E432C"/>
    <w:rsid w:val="004E5C1E"/>
    <w:rsid w:val="004F0743"/>
    <w:rsid w:val="004F768A"/>
    <w:rsid w:val="005032CD"/>
    <w:rsid w:val="00504F8C"/>
    <w:rsid w:val="00510AE4"/>
    <w:rsid w:val="00511792"/>
    <w:rsid w:val="00516EC8"/>
    <w:rsid w:val="00520086"/>
    <w:rsid w:val="0052065B"/>
    <w:rsid w:val="0052442A"/>
    <w:rsid w:val="005250ED"/>
    <w:rsid w:val="00526500"/>
    <w:rsid w:val="00536F9A"/>
    <w:rsid w:val="00537478"/>
    <w:rsid w:val="00542DF8"/>
    <w:rsid w:val="00543533"/>
    <w:rsid w:val="005436A0"/>
    <w:rsid w:val="00545818"/>
    <w:rsid w:val="00545E46"/>
    <w:rsid w:val="00550854"/>
    <w:rsid w:val="0055245A"/>
    <w:rsid w:val="0057249E"/>
    <w:rsid w:val="0057784B"/>
    <w:rsid w:val="00580D39"/>
    <w:rsid w:val="00582849"/>
    <w:rsid w:val="00583579"/>
    <w:rsid w:val="00583F24"/>
    <w:rsid w:val="0058716C"/>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587B"/>
    <w:rsid w:val="00667BE4"/>
    <w:rsid w:val="00670F9D"/>
    <w:rsid w:val="00672397"/>
    <w:rsid w:val="00672B5D"/>
    <w:rsid w:val="006814FF"/>
    <w:rsid w:val="006834E5"/>
    <w:rsid w:val="006837D8"/>
    <w:rsid w:val="006853B4"/>
    <w:rsid w:val="0068753C"/>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61CB"/>
    <w:rsid w:val="00707454"/>
    <w:rsid w:val="0071431C"/>
    <w:rsid w:val="00714E97"/>
    <w:rsid w:val="007153C9"/>
    <w:rsid w:val="00715496"/>
    <w:rsid w:val="00715C2E"/>
    <w:rsid w:val="007162B8"/>
    <w:rsid w:val="0071640B"/>
    <w:rsid w:val="00717819"/>
    <w:rsid w:val="007219EA"/>
    <w:rsid w:val="007227BF"/>
    <w:rsid w:val="0072391D"/>
    <w:rsid w:val="00731141"/>
    <w:rsid w:val="007345A5"/>
    <w:rsid w:val="0073558A"/>
    <w:rsid w:val="00737256"/>
    <w:rsid w:val="00740DD9"/>
    <w:rsid w:val="0074233C"/>
    <w:rsid w:val="007445EB"/>
    <w:rsid w:val="007448B9"/>
    <w:rsid w:val="00751C5D"/>
    <w:rsid w:val="007537EB"/>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5FCB"/>
    <w:rsid w:val="007C7F72"/>
    <w:rsid w:val="007E00D9"/>
    <w:rsid w:val="007E2728"/>
    <w:rsid w:val="007E463B"/>
    <w:rsid w:val="007E79DD"/>
    <w:rsid w:val="007E7FBC"/>
    <w:rsid w:val="007F0B15"/>
    <w:rsid w:val="007F307C"/>
    <w:rsid w:val="007F3B14"/>
    <w:rsid w:val="007F6A4A"/>
    <w:rsid w:val="007F798E"/>
    <w:rsid w:val="0080006B"/>
    <w:rsid w:val="008030FD"/>
    <w:rsid w:val="008037DD"/>
    <w:rsid w:val="00805F8F"/>
    <w:rsid w:val="00817947"/>
    <w:rsid w:val="008216FB"/>
    <w:rsid w:val="00824296"/>
    <w:rsid w:val="00826775"/>
    <w:rsid w:val="00827698"/>
    <w:rsid w:val="0083192A"/>
    <w:rsid w:val="00832A1D"/>
    <w:rsid w:val="00833D19"/>
    <w:rsid w:val="00835D24"/>
    <w:rsid w:val="00835DBE"/>
    <w:rsid w:val="0083654B"/>
    <w:rsid w:val="00846438"/>
    <w:rsid w:val="0084672A"/>
    <w:rsid w:val="00847079"/>
    <w:rsid w:val="008500D0"/>
    <w:rsid w:val="0085078C"/>
    <w:rsid w:val="008519C0"/>
    <w:rsid w:val="00851EB5"/>
    <w:rsid w:val="00851FD3"/>
    <w:rsid w:val="008529E7"/>
    <w:rsid w:val="0085754C"/>
    <w:rsid w:val="00867051"/>
    <w:rsid w:val="00873012"/>
    <w:rsid w:val="00873E05"/>
    <w:rsid w:val="008747A3"/>
    <w:rsid w:val="00874B3F"/>
    <w:rsid w:val="0087712B"/>
    <w:rsid w:val="008819F9"/>
    <w:rsid w:val="00883A0C"/>
    <w:rsid w:val="008956EC"/>
    <w:rsid w:val="008A1F6A"/>
    <w:rsid w:val="008A3057"/>
    <w:rsid w:val="008A4862"/>
    <w:rsid w:val="008B232F"/>
    <w:rsid w:val="008B2AB0"/>
    <w:rsid w:val="008B5ADE"/>
    <w:rsid w:val="008C264D"/>
    <w:rsid w:val="008C3816"/>
    <w:rsid w:val="008D0936"/>
    <w:rsid w:val="008D1873"/>
    <w:rsid w:val="008D5446"/>
    <w:rsid w:val="008D636E"/>
    <w:rsid w:val="008D7DC2"/>
    <w:rsid w:val="008E1954"/>
    <w:rsid w:val="008E1C37"/>
    <w:rsid w:val="008E2CD6"/>
    <w:rsid w:val="008E3F15"/>
    <w:rsid w:val="008F1205"/>
    <w:rsid w:val="008F3AA1"/>
    <w:rsid w:val="008F3D3A"/>
    <w:rsid w:val="008F6805"/>
    <w:rsid w:val="009002F5"/>
    <w:rsid w:val="00904A59"/>
    <w:rsid w:val="00904D64"/>
    <w:rsid w:val="009108B4"/>
    <w:rsid w:val="00911A89"/>
    <w:rsid w:val="009208BC"/>
    <w:rsid w:val="00920A2B"/>
    <w:rsid w:val="00920FE5"/>
    <w:rsid w:val="009216EA"/>
    <w:rsid w:val="00922A6B"/>
    <w:rsid w:val="0092478C"/>
    <w:rsid w:val="0092491B"/>
    <w:rsid w:val="009260A5"/>
    <w:rsid w:val="00926BFC"/>
    <w:rsid w:val="0092729C"/>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F0FF8"/>
    <w:rsid w:val="009F24C7"/>
    <w:rsid w:val="009F7480"/>
    <w:rsid w:val="009F760D"/>
    <w:rsid w:val="009F7DDF"/>
    <w:rsid w:val="00A045D4"/>
    <w:rsid w:val="00A069B4"/>
    <w:rsid w:val="00A074F3"/>
    <w:rsid w:val="00A11798"/>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DFD"/>
    <w:rsid w:val="00A679D5"/>
    <w:rsid w:val="00A7084F"/>
    <w:rsid w:val="00A767D8"/>
    <w:rsid w:val="00A820AD"/>
    <w:rsid w:val="00A8643F"/>
    <w:rsid w:val="00A8723E"/>
    <w:rsid w:val="00A905AC"/>
    <w:rsid w:val="00A93653"/>
    <w:rsid w:val="00A93D34"/>
    <w:rsid w:val="00A93ED7"/>
    <w:rsid w:val="00AA3F8A"/>
    <w:rsid w:val="00AA49D9"/>
    <w:rsid w:val="00AA66CD"/>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30F89"/>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6A27"/>
    <w:rsid w:val="00B77000"/>
    <w:rsid w:val="00B775FB"/>
    <w:rsid w:val="00B8348E"/>
    <w:rsid w:val="00B83B9A"/>
    <w:rsid w:val="00B85574"/>
    <w:rsid w:val="00B9496B"/>
    <w:rsid w:val="00BA10AD"/>
    <w:rsid w:val="00BA2DD1"/>
    <w:rsid w:val="00BA383B"/>
    <w:rsid w:val="00BA63FD"/>
    <w:rsid w:val="00BA6F83"/>
    <w:rsid w:val="00BB102F"/>
    <w:rsid w:val="00BB7DBD"/>
    <w:rsid w:val="00BC7614"/>
    <w:rsid w:val="00BD0E34"/>
    <w:rsid w:val="00BD120E"/>
    <w:rsid w:val="00BE290E"/>
    <w:rsid w:val="00BE6FC8"/>
    <w:rsid w:val="00BF1C78"/>
    <w:rsid w:val="00BF2961"/>
    <w:rsid w:val="00BF2A6F"/>
    <w:rsid w:val="00BF5C2E"/>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2A13"/>
    <w:rsid w:val="00C740B9"/>
    <w:rsid w:val="00C75347"/>
    <w:rsid w:val="00C81C10"/>
    <w:rsid w:val="00C85877"/>
    <w:rsid w:val="00C87664"/>
    <w:rsid w:val="00C9060D"/>
    <w:rsid w:val="00C908E3"/>
    <w:rsid w:val="00C91055"/>
    <w:rsid w:val="00C923C3"/>
    <w:rsid w:val="00C943C9"/>
    <w:rsid w:val="00C9785B"/>
    <w:rsid w:val="00CA2490"/>
    <w:rsid w:val="00CA4BFE"/>
    <w:rsid w:val="00CA4C04"/>
    <w:rsid w:val="00CA67C6"/>
    <w:rsid w:val="00CA7E1B"/>
    <w:rsid w:val="00CB3473"/>
    <w:rsid w:val="00CB4886"/>
    <w:rsid w:val="00CB6FFE"/>
    <w:rsid w:val="00CC1412"/>
    <w:rsid w:val="00CC2336"/>
    <w:rsid w:val="00CC43AA"/>
    <w:rsid w:val="00CC5BAA"/>
    <w:rsid w:val="00CD0D46"/>
    <w:rsid w:val="00CD244D"/>
    <w:rsid w:val="00CD5E9B"/>
    <w:rsid w:val="00CD6F0F"/>
    <w:rsid w:val="00CE26EE"/>
    <w:rsid w:val="00CE304C"/>
    <w:rsid w:val="00CE4B0C"/>
    <w:rsid w:val="00CE527F"/>
    <w:rsid w:val="00CE737B"/>
    <w:rsid w:val="00CF23BC"/>
    <w:rsid w:val="00CF26A6"/>
    <w:rsid w:val="00CF5455"/>
    <w:rsid w:val="00CF5FF1"/>
    <w:rsid w:val="00D00791"/>
    <w:rsid w:val="00D02B4E"/>
    <w:rsid w:val="00D05773"/>
    <w:rsid w:val="00D05DBE"/>
    <w:rsid w:val="00D05F8D"/>
    <w:rsid w:val="00D13D6E"/>
    <w:rsid w:val="00D14D6C"/>
    <w:rsid w:val="00D17636"/>
    <w:rsid w:val="00D31B0B"/>
    <w:rsid w:val="00D3427D"/>
    <w:rsid w:val="00D37CE1"/>
    <w:rsid w:val="00D632C0"/>
    <w:rsid w:val="00D67382"/>
    <w:rsid w:val="00D709B7"/>
    <w:rsid w:val="00D77F2D"/>
    <w:rsid w:val="00D816D5"/>
    <w:rsid w:val="00D818F7"/>
    <w:rsid w:val="00D824DE"/>
    <w:rsid w:val="00D825EE"/>
    <w:rsid w:val="00D91B2F"/>
    <w:rsid w:val="00D9704B"/>
    <w:rsid w:val="00DA0B97"/>
    <w:rsid w:val="00DA737F"/>
    <w:rsid w:val="00DA741C"/>
    <w:rsid w:val="00DB45EC"/>
    <w:rsid w:val="00DB5C34"/>
    <w:rsid w:val="00DB66CD"/>
    <w:rsid w:val="00DC794A"/>
    <w:rsid w:val="00DD4421"/>
    <w:rsid w:val="00DD7D81"/>
    <w:rsid w:val="00DE2D35"/>
    <w:rsid w:val="00DE6724"/>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5B5E"/>
    <w:rsid w:val="00E26F0F"/>
    <w:rsid w:val="00E3017E"/>
    <w:rsid w:val="00E34227"/>
    <w:rsid w:val="00E34A73"/>
    <w:rsid w:val="00E43B71"/>
    <w:rsid w:val="00E43D50"/>
    <w:rsid w:val="00E447CE"/>
    <w:rsid w:val="00E469C0"/>
    <w:rsid w:val="00E50FCA"/>
    <w:rsid w:val="00E5208D"/>
    <w:rsid w:val="00E53A82"/>
    <w:rsid w:val="00E53AC7"/>
    <w:rsid w:val="00E53F24"/>
    <w:rsid w:val="00E54EAD"/>
    <w:rsid w:val="00E55298"/>
    <w:rsid w:val="00E60F44"/>
    <w:rsid w:val="00E72AEC"/>
    <w:rsid w:val="00E74ABB"/>
    <w:rsid w:val="00E77594"/>
    <w:rsid w:val="00E81950"/>
    <w:rsid w:val="00E82E82"/>
    <w:rsid w:val="00E90027"/>
    <w:rsid w:val="00E932E2"/>
    <w:rsid w:val="00E93D47"/>
    <w:rsid w:val="00E93D9C"/>
    <w:rsid w:val="00E97736"/>
    <w:rsid w:val="00E97D97"/>
    <w:rsid w:val="00EA0149"/>
    <w:rsid w:val="00EA048E"/>
    <w:rsid w:val="00EA310F"/>
    <w:rsid w:val="00EA4A25"/>
    <w:rsid w:val="00EA5838"/>
    <w:rsid w:val="00EB15CA"/>
    <w:rsid w:val="00EB3274"/>
    <w:rsid w:val="00EB7307"/>
    <w:rsid w:val="00EB79E1"/>
    <w:rsid w:val="00EC1529"/>
    <w:rsid w:val="00EC2453"/>
    <w:rsid w:val="00EC76C3"/>
    <w:rsid w:val="00ED113D"/>
    <w:rsid w:val="00ED1FB8"/>
    <w:rsid w:val="00ED3A6E"/>
    <w:rsid w:val="00ED6F9E"/>
    <w:rsid w:val="00EE01EC"/>
    <w:rsid w:val="00EE1E93"/>
    <w:rsid w:val="00EE2515"/>
    <w:rsid w:val="00EE4768"/>
    <w:rsid w:val="00EF3104"/>
    <w:rsid w:val="00EF5F37"/>
    <w:rsid w:val="00F00911"/>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2E6C"/>
    <w:rsid w:val="00F63DB3"/>
    <w:rsid w:val="00F666BB"/>
    <w:rsid w:val="00F67087"/>
    <w:rsid w:val="00F76828"/>
    <w:rsid w:val="00F804CC"/>
    <w:rsid w:val="00F84E23"/>
    <w:rsid w:val="00F8518B"/>
    <w:rsid w:val="00F928D0"/>
    <w:rsid w:val="00F95562"/>
    <w:rsid w:val="00F9797A"/>
    <w:rsid w:val="00FA1E90"/>
    <w:rsid w:val="00FA2425"/>
    <w:rsid w:val="00FA2D6D"/>
    <w:rsid w:val="00FA3CE9"/>
    <w:rsid w:val="00FA4C4B"/>
    <w:rsid w:val="00FA65B9"/>
    <w:rsid w:val="00FA65BC"/>
    <w:rsid w:val="00FB024D"/>
    <w:rsid w:val="00FB1202"/>
    <w:rsid w:val="00FB13C7"/>
    <w:rsid w:val="00FB3C5B"/>
    <w:rsid w:val="00FB5DC2"/>
    <w:rsid w:val="00FC2397"/>
    <w:rsid w:val="00FC63E5"/>
    <w:rsid w:val="00FD0380"/>
    <w:rsid w:val="00FD5495"/>
    <w:rsid w:val="00FE37C6"/>
    <w:rsid w:val="0248AFCC"/>
    <w:rsid w:val="051FBCA6"/>
    <w:rsid w:val="06ED94D1"/>
    <w:rsid w:val="07BA771F"/>
    <w:rsid w:val="0989331F"/>
    <w:rsid w:val="0E562226"/>
    <w:rsid w:val="102DA11A"/>
    <w:rsid w:val="183B446E"/>
    <w:rsid w:val="1C39BAC8"/>
    <w:rsid w:val="1D5A8BBB"/>
    <w:rsid w:val="20FC4E96"/>
    <w:rsid w:val="20FD7680"/>
    <w:rsid w:val="22352DB0"/>
    <w:rsid w:val="25002083"/>
    <w:rsid w:val="26792EE5"/>
    <w:rsid w:val="28EFE0ED"/>
    <w:rsid w:val="2D72A763"/>
    <w:rsid w:val="2FDD152A"/>
    <w:rsid w:val="3041F20A"/>
    <w:rsid w:val="35F08F46"/>
    <w:rsid w:val="3683749A"/>
    <w:rsid w:val="37E01AE9"/>
    <w:rsid w:val="3A34DF0D"/>
    <w:rsid w:val="4047A02E"/>
    <w:rsid w:val="41515CA6"/>
    <w:rsid w:val="4158C3C6"/>
    <w:rsid w:val="4386E53A"/>
    <w:rsid w:val="44C19E5C"/>
    <w:rsid w:val="4610FF9F"/>
    <w:rsid w:val="461F8D71"/>
    <w:rsid w:val="4635CD63"/>
    <w:rsid w:val="4829052C"/>
    <w:rsid w:val="485BC8D2"/>
    <w:rsid w:val="488FD65B"/>
    <w:rsid w:val="4AE2D9D5"/>
    <w:rsid w:val="4E4D9684"/>
    <w:rsid w:val="4E6B8F33"/>
    <w:rsid w:val="4F77A78F"/>
    <w:rsid w:val="53382464"/>
    <w:rsid w:val="537FCC40"/>
    <w:rsid w:val="55AE148C"/>
    <w:rsid w:val="58A328AC"/>
    <w:rsid w:val="59BD7F2E"/>
    <w:rsid w:val="5A643133"/>
    <w:rsid w:val="5B67B25A"/>
    <w:rsid w:val="5C5EE764"/>
    <w:rsid w:val="5E469615"/>
    <w:rsid w:val="60080B68"/>
    <w:rsid w:val="602532F0"/>
    <w:rsid w:val="60D9FAE8"/>
    <w:rsid w:val="63AEFE0C"/>
    <w:rsid w:val="640927EA"/>
    <w:rsid w:val="648D703B"/>
    <w:rsid w:val="65B93C30"/>
    <w:rsid w:val="6763EF09"/>
    <w:rsid w:val="6896CC4E"/>
    <w:rsid w:val="6AC6B0D8"/>
    <w:rsid w:val="6BC0AE65"/>
    <w:rsid w:val="6C41600A"/>
    <w:rsid w:val="6CD504E5"/>
    <w:rsid w:val="6CFE31B6"/>
    <w:rsid w:val="6D3A7103"/>
    <w:rsid w:val="6FA029DC"/>
    <w:rsid w:val="706F27AD"/>
    <w:rsid w:val="71013461"/>
    <w:rsid w:val="7441B823"/>
    <w:rsid w:val="760BC5F7"/>
    <w:rsid w:val="7A3D6818"/>
    <w:rsid w:val="7E3BAE3E"/>
    <w:rsid w:val="7FE5B4CA"/>
    <w:rsid w:val="7FEB24B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B730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670F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customStyle="1" w:styleId="NichtaufgelsteErwhnung2">
    <w:name w:val="Nicht aufgelöste Erwähnung2"/>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670F9D"/>
    <w:rPr>
      <w:rFonts w:asciiTheme="majorHAnsi" w:eastAsiaTheme="majorEastAsia" w:hAnsiTheme="majorHAnsi" w:cstheme="majorBidi"/>
      <w:i/>
      <w:iCs/>
      <w:color w:val="365F91" w:themeColor="accent1" w:themeShade="BF"/>
      <w:sz w:val="24"/>
      <w:szCs w:val="24"/>
    </w:rPr>
  </w:style>
  <w:style w:type="character" w:customStyle="1" w:styleId="berschrift2Zchn">
    <w:name w:val="Überschrift 2 Zchn"/>
    <w:basedOn w:val="Absatz-Standardschriftart"/>
    <w:link w:val="berschrift2"/>
    <w:uiPriority w:val="9"/>
    <w:rsid w:val="00EB7307"/>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E53AC7"/>
    <w:rPr>
      <w:rFonts w:ascii="Times New Roman" w:eastAsia="Times New Roman" w:hAnsi="Times New Roman" w:cs="Times New Roman"/>
      <w:sz w:val="24"/>
      <w:szCs w:val="24"/>
    </w:rPr>
  </w:style>
  <w:style w:type="character" w:styleId="NichtaufgelsteErwhnung">
    <w:name w:val="Unresolved Mention"/>
    <w:basedOn w:val="Absatz-Standardschriftart"/>
    <w:uiPriority w:val="99"/>
    <w:semiHidden/>
    <w:unhideWhenUsed/>
    <w:rsid w:val="001D113B"/>
    <w:rPr>
      <w:color w:val="605E5C"/>
      <w:shd w:val="clear" w:color="auto" w:fill="E1DFDD"/>
    </w:rPr>
  </w:style>
  <w:style w:type="paragraph" w:styleId="Kommentartext">
    <w:name w:val="annotation text"/>
    <w:basedOn w:val="Standard"/>
    <w:link w:val="KommentartextZchn"/>
    <w:uiPriority w:val="99"/>
    <w:semiHidden/>
    <w:unhideWhenUsed/>
    <w:rsid w:val="00D77F2D"/>
    <w:rPr>
      <w:sz w:val="20"/>
      <w:szCs w:val="20"/>
    </w:rPr>
  </w:style>
  <w:style w:type="character" w:customStyle="1" w:styleId="KommentartextZchn">
    <w:name w:val="Kommentartext Zchn"/>
    <w:basedOn w:val="Absatz-Standardschriftart"/>
    <w:link w:val="Kommentartext"/>
    <w:uiPriority w:val="99"/>
    <w:semiHidden/>
    <w:rsid w:val="00D77F2D"/>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D77F2D"/>
    <w:pPr>
      <w:spacing w:after="160"/>
    </w:pPr>
    <w:rPr>
      <w:rFonts w:ascii="Arial" w:eastAsiaTheme="minorHAnsi" w:hAnsi="Arial" w:cs="Arial"/>
      <w:b/>
      <w:bCs/>
      <w:lang w:eastAsia="en-US"/>
    </w:rPr>
  </w:style>
  <w:style w:type="character" w:customStyle="1" w:styleId="KommentarthemaZchn">
    <w:name w:val="Kommentarthema Zchn"/>
    <w:basedOn w:val="KommentartextZchn"/>
    <w:link w:val="Kommentarthema"/>
    <w:uiPriority w:val="99"/>
    <w:semiHidden/>
    <w:rsid w:val="00D77F2D"/>
    <w:rPr>
      <w:rFonts w:ascii="Arial" w:eastAsiaTheme="minorHAnsi" w:hAnsi="Arial" w:cs="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9563">
      <w:bodyDiv w:val="1"/>
      <w:marLeft w:val="0"/>
      <w:marRight w:val="0"/>
      <w:marTop w:val="0"/>
      <w:marBottom w:val="0"/>
      <w:divBdr>
        <w:top w:val="none" w:sz="0" w:space="0" w:color="auto"/>
        <w:left w:val="none" w:sz="0" w:space="0" w:color="auto"/>
        <w:bottom w:val="none" w:sz="0" w:space="0" w:color="auto"/>
        <w:right w:val="none" w:sz="0" w:space="0" w:color="auto"/>
      </w:divBdr>
    </w:div>
    <w:div w:id="37046572">
      <w:bodyDiv w:val="1"/>
      <w:marLeft w:val="0"/>
      <w:marRight w:val="0"/>
      <w:marTop w:val="0"/>
      <w:marBottom w:val="0"/>
      <w:divBdr>
        <w:top w:val="none" w:sz="0" w:space="0" w:color="auto"/>
        <w:left w:val="none" w:sz="0" w:space="0" w:color="auto"/>
        <w:bottom w:val="none" w:sz="0" w:space="0" w:color="auto"/>
        <w:right w:val="none" w:sz="0" w:space="0" w:color="auto"/>
      </w:divBdr>
    </w:div>
    <w:div w:id="93091246">
      <w:bodyDiv w:val="1"/>
      <w:marLeft w:val="0"/>
      <w:marRight w:val="0"/>
      <w:marTop w:val="0"/>
      <w:marBottom w:val="0"/>
      <w:divBdr>
        <w:top w:val="none" w:sz="0" w:space="0" w:color="auto"/>
        <w:left w:val="none" w:sz="0" w:space="0" w:color="auto"/>
        <w:bottom w:val="none" w:sz="0" w:space="0" w:color="auto"/>
        <w:right w:val="none" w:sz="0" w:space="0" w:color="auto"/>
      </w:divBdr>
    </w:div>
    <w:div w:id="97255611">
      <w:bodyDiv w:val="1"/>
      <w:marLeft w:val="0"/>
      <w:marRight w:val="0"/>
      <w:marTop w:val="0"/>
      <w:marBottom w:val="0"/>
      <w:divBdr>
        <w:top w:val="none" w:sz="0" w:space="0" w:color="auto"/>
        <w:left w:val="none" w:sz="0" w:space="0" w:color="auto"/>
        <w:bottom w:val="none" w:sz="0" w:space="0" w:color="auto"/>
        <w:right w:val="none" w:sz="0" w:space="0" w:color="auto"/>
      </w:divBdr>
    </w:div>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5816919">
      <w:bodyDiv w:val="1"/>
      <w:marLeft w:val="0"/>
      <w:marRight w:val="0"/>
      <w:marTop w:val="0"/>
      <w:marBottom w:val="0"/>
      <w:divBdr>
        <w:top w:val="none" w:sz="0" w:space="0" w:color="auto"/>
        <w:left w:val="none" w:sz="0" w:space="0" w:color="auto"/>
        <w:bottom w:val="none" w:sz="0" w:space="0" w:color="auto"/>
        <w:right w:val="none" w:sz="0" w:space="0" w:color="auto"/>
      </w:divBdr>
    </w:div>
    <w:div w:id="243224732">
      <w:bodyDiv w:val="1"/>
      <w:marLeft w:val="0"/>
      <w:marRight w:val="0"/>
      <w:marTop w:val="0"/>
      <w:marBottom w:val="0"/>
      <w:divBdr>
        <w:top w:val="none" w:sz="0" w:space="0" w:color="auto"/>
        <w:left w:val="none" w:sz="0" w:space="0" w:color="auto"/>
        <w:bottom w:val="none" w:sz="0" w:space="0" w:color="auto"/>
        <w:right w:val="none" w:sz="0" w:space="0" w:color="auto"/>
      </w:divBdr>
    </w:div>
    <w:div w:id="302582229">
      <w:bodyDiv w:val="1"/>
      <w:marLeft w:val="0"/>
      <w:marRight w:val="0"/>
      <w:marTop w:val="0"/>
      <w:marBottom w:val="0"/>
      <w:divBdr>
        <w:top w:val="none" w:sz="0" w:space="0" w:color="auto"/>
        <w:left w:val="none" w:sz="0" w:space="0" w:color="auto"/>
        <w:bottom w:val="none" w:sz="0" w:space="0" w:color="auto"/>
        <w:right w:val="none" w:sz="0" w:space="0" w:color="auto"/>
      </w:divBdr>
    </w:div>
    <w:div w:id="343017118">
      <w:bodyDiv w:val="1"/>
      <w:marLeft w:val="0"/>
      <w:marRight w:val="0"/>
      <w:marTop w:val="0"/>
      <w:marBottom w:val="0"/>
      <w:divBdr>
        <w:top w:val="none" w:sz="0" w:space="0" w:color="auto"/>
        <w:left w:val="none" w:sz="0" w:space="0" w:color="auto"/>
        <w:bottom w:val="none" w:sz="0" w:space="0" w:color="auto"/>
        <w:right w:val="none" w:sz="0" w:space="0" w:color="auto"/>
      </w:divBdr>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460266872">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806817979">
      <w:bodyDiv w:val="1"/>
      <w:marLeft w:val="0"/>
      <w:marRight w:val="0"/>
      <w:marTop w:val="0"/>
      <w:marBottom w:val="0"/>
      <w:divBdr>
        <w:top w:val="none" w:sz="0" w:space="0" w:color="auto"/>
        <w:left w:val="none" w:sz="0" w:space="0" w:color="auto"/>
        <w:bottom w:val="none" w:sz="0" w:space="0" w:color="auto"/>
        <w:right w:val="none" w:sz="0" w:space="0" w:color="auto"/>
      </w:divBdr>
    </w:div>
    <w:div w:id="824474635">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263955016">
      <w:bodyDiv w:val="1"/>
      <w:marLeft w:val="0"/>
      <w:marRight w:val="0"/>
      <w:marTop w:val="0"/>
      <w:marBottom w:val="0"/>
      <w:divBdr>
        <w:top w:val="none" w:sz="0" w:space="0" w:color="auto"/>
        <w:left w:val="none" w:sz="0" w:space="0" w:color="auto"/>
        <w:bottom w:val="none" w:sz="0" w:space="0" w:color="auto"/>
        <w:right w:val="none" w:sz="0" w:space="0" w:color="auto"/>
      </w:divBdr>
    </w:div>
    <w:div w:id="1318151489">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81977915">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418596281">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30436777">
      <w:bodyDiv w:val="1"/>
      <w:marLeft w:val="0"/>
      <w:marRight w:val="0"/>
      <w:marTop w:val="0"/>
      <w:marBottom w:val="0"/>
      <w:divBdr>
        <w:top w:val="none" w:sz="0" w:space="0" w:color="auto"/>
        <w:left w:val="none" w:sz="0" w:space="0" w:color="auto"/>
        <w:bottom w:val="none" w:sz="0" w:space="0" w:color="auto"/>
        <w:right w:val="none" w:sz="0" w:space="0" w:color="auto"/>
      </w:divBdr>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35935097">
      <w:bodyDiv w:val="1"/>
      <w:marLeft w:val="0"/>
      <w:marRight w:val="0"/>
      <w:marTop w:val="0"/>
      <w:marBottom w:val="0"/>
      <w:divBdr>
        <w:top w:val="none" w:sz="0" w:space="0" w:color="auto"/>
        <w:left w:val="none" w:sz="0" w:space="0" w:color="auto"/>
        <w:bottom w:val="none" w:sz="0" w:space="0" w:color="auto"/>
        <w:right w:val="none" w:sz="0" w:space="0" w:color="auto"/>
      </w:divBdr>
    </w:div>
    <w:div w:id="1978795585">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35375998">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4.jpg"/><Relationship Id="rId26" Type="http://schemas.openxmlformats.org/officeDocument/2006/relationships/hyperlink" Target="https://www.zwickroell.com/" TargetMode="External"/><Relationship Id="rId3" Type="http://schemas.openxmlformats.org/officeDocument/2006/relationships/customXml" Target="../customXml/item3.xml"/><Relationship Id="rId21" Type="http://schemas.openxmlformats.org/officeDocument/2006/relationships/hyperlink" Target="mailto:verena.hladik@awikom.d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zwickroell.com/de/branchen/medical/pharma/katheter-und-stents/horizontale-pruefung-kathetersysteme/" TargetMode="External"/><Relationship Id="rId25" Type="http://schemas.openxmlformats.org/officeDocument/2006/relationships/hyperlink" Target="mailto:verena.hladik@awikom.d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yperlink" Target="mailto:mwolfgang.moersch@zwickroel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mwolfgang.moersch@zwickroell.com"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awikom.de/" TargetMode="External"/><Relationship Id="rId28" Type="http://schemas.openxmlformats.org/officeDocument/2006/relationships/hyperlink" Target="https://www.zwickroell.com/d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https://www.zwickroell.com/" TargetMode="External"/><Relationship Id="rId27" Type="http://schemas.openxmlformats.org/officeDocument/2006/relationships/hyperlink" Target="https://www.awikom.de/" TargetMode="External"/><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024B7"/>
    <w:rsid w:val="00011AFE"/>
    <w:rsid w:val="000530F9"/>
    <w:rsid w:val="00064491"/>
    <w:rsid w:val="000A3663"/>
    <w:rsid w:val="000A6220"/>
    <w:rsid w:val="000B7B3C"/>
    <w:rsid w:val="00111E8B"/>
    <w:rsid w:val="00115650"/>
    <w:rsid w:val="001268DC"/>
    <w:rsid w:val="001309B6"/>
    <w:rsid w:val="00170385"/>
    <w:rsid w:val="001853E8"/>
    <w:rsid w:val="001A2489"/>
    <w:rsid w:val="001E0813"/>
    <w:rsid w:val="00274E6D"/>
    <w:rsid w:val="00292DC1"/>
    <w:rsid w:val="002D427C"/>
    <w:rsid w:val="002E2280"/>
    <w:rsid w:val="002E3991"/>
    <w:rsid w:val="0033097B"/>
    <w:rsid w:val="00345F8E"/>
    <w:rsid w:val="003724C1"/>
    <w:rsid w:val="00373E24"/>
    <w:rsid w:val="003B57FC"/>
    <w:rsid w:val="003C1A98"/>
    <w:rsid w:val="003D4FDC"/>
    <w:rsid w:val="00443C0A"/>
    <w:rsid w:val="00462BF4"/>
    <w:rsid w:val="00472355"/>
    <w:rsid w:val="004A67CB"/>
    <w:rsid w:val="004C31BA"/>
    <w:rsid w:val="0054206D"/>
    <w:rsid w:val="00550854"/>
    <w:rsid w:val="005938BE"/>
    <w:rsid w:val="005A011E"/>
    <w:rsid w:val="00601093"/>
    <w:rsid w:val="00606257"/>
    <w:rsid w:val="00615649"/>
    <w:rsid w:val="00650166"/>
    <w:rsid w:val="00666A46"/>
    <w:rsid w:val="006813AB"/>
    <w:rsid w:val="006C0E5B"/>
    <w:rsid w:val="006E2D57"/>
    <w:rsid w:val="007314FA"/>
    <w:rsid w:val="0073558A"/>
    <w:rsid w:val="00745F01"/>
    <w:rsid w:val="00766DD1"/>
    <w:rsid w:val="00777CBB"/>
    <w:rsid w:val="00782815"/>
    <w:rsid w:val="00783662"/>
    <w:rsid w:val="007837C1"/>
    <w:rsid w:val="007A1CE1"/>
    <w:rsid w:val="007A7377"/>
    <w:rsid w:val="007B2EC6"/>
    <w:rsid w:val="007E79DD"/>
    <w:rsid w:val="00836AD8"/>
    <w:rsid w:val="008529AE"/>
    <w:rsid w:val="00867D82"/>
    <w:rsid w:val="008933F8"/>
    <w:rsid w:val="008957D0"/>
    <w:rsid w:val="008C23BF"/>
    <w:rsid w:val="008D3925"/>
    <w:rsid w:val="008D3ADF"/>
    <w:rsid w:val="008E670A"/>
    <w:rsid w:val="0090017C"/>
    <w:rsid w:val="009002F5"/>
    <w:rsid w:val="0091779D"/>
    <w:rsid w:val="00934DF1"/>
    <w:rsid w:val="009370B5"/>
    <w:rsid w:val="00940936"/>
    <w:rsid w:val="00977647"/>
    <w:rsid w:val="00982552"/>
    <w:rsid w:val="00991502"/>
    <w:rsid w:val="009A0705"/>
    <w:rsid w:val="009D5AEF"/>
    <w:rsid w:val="00A04C7E"/>
    <w:rsid w:val="00A07477"/>
    <w:rsid w:val="00A074F3"/>
    <w:rsid w:val="00A27246"/>
    <w:rsid w:val="00AA66CD"/>
    <w:rsid w:val="00AB1701"/>
    <w:rsid w:val="00AC296C"/>
    <w:rsid w:val="00B82293"/>
    <w:rsid w:val="00B93173"/>
    <w:rsid w:val="00BB7B9E"/>
    <w:rsid w:val="00BD330A"/>
    <w:rsid w:val="00C3058D"/>
    <w:rsid w:val="00C8112D"/>
    <w:rsid w:val="00D21D29"/>
    <w:rsid w:val="00D3427D"/>
    <w:rsid w:val="00D76501"/>
    <w:rsid w:val="00DB7C8D"/>
    <w:rsid w:val="00DC5668"/>
    <w:rsid w:val="00DD7D81"/>
    <w:rsid w:val="00E34008"/>
    <w:rsid w:val="00E347A0"/>
    <w:rsid w:val="00E35644"/>
    <w:rsid w:val="00EA326B"/>
    <w:rsid w:val="00F10F8E"/>
    <w:rsid w:val="00F12D32"/>
    <w:rsid w:val="00F1383F"/>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errorCode\&quot;:\&quot;21\&quot;,\&quot;originalError\&quot;:\&quot;SKZ\&quot;},{\&quot;errorCode\&quot;:\&quot;21\&quot;,\&quot;originalError\&quot;:\&quot;CRB-Test\&quot;},{\&quot;errorCode\&quot;:\&quot;166\&quot;,\&quot;originalError\&quot;:\&quot;18489\&quot;},{\&quot;errorCode\&quot;:\&quot;21\&quot;,\&quot;originalError\&quot;:\&quot;Cracked\&quot;},{\&quot;errorCode\&quot;:\&quot;21\&quot;,\&quot;originalError\&quot;:\&quot;Round\&quot;},{\&quot;errorCode\&quot;:\&quot;21\&quot;,\&quot;originalError\&quot;:\&quot;CRB\&quot;},{\&quot;errorCode\&quot;:\&quot;22\&quot;,\&quot;originalError\&quot;:\&quot;Testing\&quot;},{\&quot;errorCode\&quot;:\&quot;22\&quot;,\&quot;originalError\&quot;:\&quot;LTM\&quot;},{\&quot;errorCode\&quot;:\&quot;21\&quot;,\&quot;originalError\&quot;:\&quot;DAkkS\&quot;},{\&quot;errorCode\&quot;:\&quot;21\&quot;,\&quot;originalError\&quot;:\&quot;FNCT\&quot;},{\&quot;errorCode\&quot;:\&quot;21\&quot;,\&quot;originalError\&quot;:\&quot;PENT\&quot;},{\&quot;errorCode\&quot;:\&quot;21\&quot;,\&quot;originalError\&quot;:\&quot;NPT\&quot;},{\&quot;errorCode\&quot;:\&quot;21\&quot;,\&quot;originalError\&quot;:\&quot;100-RC-Typen\&quot;},{\&quot;errorCode\&quot;:\&quot;21\&quot;,\&quot;originalError\&quot;:\&quot;LTM-Prüfmaschine\&quot;},{\&quot;errorCode\&quot;:\&quot;21\&quot;,\&quot;originalError\&quot;:\&quot;CRB-Tests\&quot;},{\&quot;errorCode\&quot;:\&quot;22\&quot;,\&quot;originalError\&quot;:\&quot;Engert\&quot;},{\&quot;errorCode\&quot;:\&quot;22\&quot;,\&quot;originalError\&quot;:\&quot;Rohrprüfung\&quot;},{\&quot;errorCode\&quot;:\&quot;166\&quot;,\&quot;originalError\&quot;:\&quot;ZwickRoell\&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3" ma:contentTypeDescription="Create a new document." ma:contentTypeScope="" ma:versionID="bb029ada5fe13e31be8526b6c0ca5762">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76ff15673b9fa341b708212521611c8a"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AA3523-6D3A-43EA-B27C-9B5C5F187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customXml/itemProps3.xml><?xml version="1.0" encoding="utf-8"?>
<ds:datastoreItem xmlns:ds="http://schemas.openxmlformats.org/officeDocument/2006/customXml" ds:itemID="{9EEFF02E-38E8-4581-8C68-7D48281DD796}">
  <ds:schemaRefs>
    <ds:schemaRef ds:uri="http://schemas.openxmlformats.org/officeDocument/2006/bibliography"/>
  </ds:schemaRefs>
</ds:datastoreItem>
</file>

<file path=customXml/itemProps4.xml><?xml version="1.0" encoding="utf-8"?>
<ds:datastoreItem xmlns:ds="http://schemas.openxmlformats.org/officeDocument/2006/customXml" ds:itemID="{23B47ED5-C04B-4BB1-8F3F-0769823C1C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772</Words>
  <Characters>4868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7</cp:revision>
  <cp:lastPrinted>2025-10-07T09:36:00Z</cp:lastPrinted>
  <dcterms:created xsi:type="dcterms:W3CDTF">2025-10-07T12:36:00Z</dcterms:created>
  <dcterms:modified xsi:type="dcterms:W3CDTF">2025-10-14T09:15:00Z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